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5" w:rsidRDefault="00235455">
      <w:pPr>
        <w:pStyle w:val="ConsPlusTitle"/>
        <w:jc w:val="center"/>
        <w:outlineLvl w:val="0"/>
      </w:pPr>
      <w:r>
        <w:t>ПРАВИТЕЛЬСТВО ПЕРМСКОГО КРАЯ</w:t>
      </w:r>
    </w:p>
    <w:p w:rsidR="00235455" w:rsidRDefault="00235455">
      <w:pPr>
        <w:pStyle w:val="ConsPlusTitle"/>
        <w:jc w:val="center"/>
      </w:pPr>
    </w:p>
    <w:p w:rsidR="00235455" w:rsidRDefault="00235455">
      <w:pPr>
        <w:pStyle w:val="ConsPlusTitle"/>
        <w:jc w:val="center"/>
      </w:pPr>
      <w:r>
        <w:t>РАСПОРЯЖЕНИЕ</w:t>
      </w:r>
    </w:p>
    <w:p w:rsidR="00235455" w:rsidRDefault="00235455">
      <w:pPr>
        <w:pStyle w:val="ConsPlusTitle"/>
        <w:jc w:val="center"/>
      </w:pPr>
      <w:r>
        <w:t>от 18 июня 2015 г. N 190-рп</w:t>
      </w:r>
    </w:p>
    <w:p w:rsidR="00235455" w:rsidRDefault="00235455">
      <w:pPr>
        <w:pStyle w:val="ConsPlusTitle"/>
        <w:jc w:val="center"/>
      </w:pPr>
    </w:p>
    <w:p w:rsidR="00235455" w:rsidRDefault="00235455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235455" w:rsidRDefault="00235455">
      <w:pPr>
        <w:pStyle w:val="ConsPlusTitle"/>
        <w:jc w:val="center"/>
      </w:pPr>
      <w:r>
        <w:t>РЫНКОВ ДЛЯ СОДЕЙСТВИЯ РАЗВИТИЮ КОНКУРЕНЦИИ В ПЕРМСКОМ КРАЕ</w:t>
      </w:r>
    </w:p>
    <w:p w:rsidR="00235455" w:rsidRDefault="00235455">
      <w:pPr>
        <w:pStyle w:val="ConsPlusTitle"/>
        <w:jc w:val="center"/>
      </w:pPr>
      <w:r>
        <w:t>И ПЛАНА МЕРОПРИЯТИЙ ("ДОРОЖНОЙ КАРТЫ") "РАЗВИТИЕ КОНКУРЕНЦИИ</w:t>
      </w:r>
    </w:p>
    <w:p w:rsidR="00235455" w:rsidRDefault="00235455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235455" w:rsidRDefault="00235455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235455" w:rsidRDefault="0023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Пермского края от 22.12.2016 N 407-рп)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губернатора Пермского края от 30 декабря 2014 г. N 224 "О внедрении на территории Пермского края "Стандарта развития конкуренции в субъектах Российской Федерации":</w:t>
      </w:r>
    </w:p>
    <w:p w:rsidR="00235455" w:rsidRDefault="0023545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Пермском крае;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1.2. </w:t>
      </w:r>
      <w:hyperlink w:anchor="P124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235455" w:rsidRDefault="0023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455" w:rsidRDefault="002354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5455" w:rsidRDefault="0023545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35455" w:rsidRDefault="00235455">
      <w:pPr>
        <w:pStyle w:val="ConsPlusNormal"/>
        <w:spacing w:before="280"/>
        <w:ind w:firstLine="540"/>
        <w:jc w:val="both"/>
      </w:pPr>
      <w:r>
        <w:t>3. Министерству экономического развития Пермского края: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3.1. координировать деятельность исполнительных органов государственной власти Пермского края по выполнению мероприятий, предусмотренных "дорожной картой";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3.2. ежегодно до 31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Правительство Пермского края доклад о ходе реализации "дорожной карты";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3.3. размещать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края.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совершенствование антимонопольной политики в муниципальном районе (городском округе)".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- министра промышленности, предпринимательства и торговли </w:t>
      </w:r>
      <w:r>
        <w:lastRenderedPageBreak/>
        <w:t>Пермского края Чибисова А.В.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right"/>
      </w:pPr>
      <w:r>
        <w:t>Председатель</w:t>
      </w:r>
    </w:p>
    <w:p w:rsidR="00235455" w:rsidRDefault="00235455">
      <w:pPr>
        <w:pStyle w:val="ConsPlusNormal"/>
        <w:jc w:val="right"/>
      </w:pPr>
      <w:r>
        <w:t>Правительства Пермского края</w:t>
      </w:r>
    </w:p>
    <w:p w:rsidR="00235455" w:rsidRDefault="00235455">
      <w:pPr>
        <w:pStyle w:val="ConsPlusNormal"/>
        <w:jc w:val="right"/>
      </w:pPr>
      <w:r>
        <w:t>Г.П.ТУШНОЛОБОВ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right"/>
        <w:outlineLvl w:val="0"/>
      </w:pPr>
      <w:r>
        <w:t>УТВЕРЖДЕН</w:t>
      </w:r>
    </w:p>
    <w:p w:rsidR="00235455" w:rsidRDefault="00235455">
      <w:pPr>
        <w:pStyle w:val="ConsPlusNormal"/>
        <w:jc w:val="right"/>
      </w:pPr>
      <w:r>
        <w:t>распоряжением</w:t>
      </w:r>
    </w:p>
    <w:p w:rsidR="00235455" w:rsidRDefault="00235455">
      <w:pPr>
        <w:pStyle w:val="ConsPlusNormal"/>
        <w:jc w:val="right"/>
      </w:pPr>
      <w:r>
        <w:t>Правительства</w:t>
      </w:r>
    </w:p>
    <w:p w:rsidR="00235455" w:rsidRDefault="00235455">
      <w:pPr>
        <w:pStyle w:val="ConsPlusNormal"/>
        <w:jc w:val="right"/>
      </w:pPr>
      <w:r>
        <w:t>Пермского края</w:t>
      </w:r>
    </w:p>
    <w:p w:rsidR="00235455" w:rsidRDefault="00235455">
      <w:pPr>
        <w:pStyle w:val="ConsPlusNormal"/>
        <w:jc w:val="right"/>
      </w:pPr>
      <w:r>
        <w:t>от 18.06.2015 N 190-рп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Title"/>
        <w:jc w:val="center"/>
      </w:pPr>
      <w:bookmarkStart w:id="0" w:name="P43"/>
      <w:bookmarkEnd w:id="0"/>
      <w:r>
        <w:t>ПЕРЕЧЕНЬ</w:t>
      </w:r>
    </w:p>
    <w:p w:rsidR="00235455" w:rsidRDefault="00235455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235455" w:rsidRDefault="00235455">
      <w:pPr>
        <w:pStyle w:val="ConsPlusTitle"/>
        <w:jc w:val="center"/>
      </w:pPr>
      <w:r>
        <w:t>РАЗВИТИЮ КОНКУРЕНЦИИ В ПЕРМСКОМ КРАЕ</w:t>
      </w:r>
    </w:p>
    <w:p w:rsidR="00235455" w:rsidRDefault="0023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Пермского края от 22.12.2016 N 407-рп)</w:t>
            </w:r>
          </w:p>
        </w:tc>
      </w:tr>
    </w:tbl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398"/>
        <w:gridCol w:w="2154"/>
      </w:tblGrid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9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21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</w:tr>
      <w:tr w:rsidR="00235455">
        <w:tc>
          <w:tcPr>
            <w:tcW w:w="9006" w:type="dxa"/>
            <w:gridSpan w:val="3"/>
            <w:vAlign w:val="center"/>
          </w:tcPr>
          <w:p w:rsidR="00235455" w:rsidRDefault="00235455">
            <w:pPr>
              <w:pStyle w:val="ConsPlusNormal"/>
              <w:jc w:val="center"/>
              <w:outlineLvl w:val="1"/>
            </w:pPr>
            <w:r>
              <w:t>I. Приоритетные рынки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государственных закупок.</w:t>
            </w:r>
          </w:p>
          <w:p w:rsidR="00235455" w:rsidRDefault="00235455">
            <w:pPr>
              <w:pStyle w:val="ConsPlusNormal"/>
            </w:pPr>
            <w: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по регулированию контрактной системы в сфере закупок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автомобильных бензинов и дизельного топлива.</w:t>
            </w:r>
          </w:p>
          <w:p w:rsidR="00235455" w:rsidRDefault="00235455">
            <w:pPr>
              <w:pStyle w:val="ConsPlusNormal"/>
            </w:pPr>
            <w:r>
              <w:t xml:space="preserve">Обоснование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</w:t>
            </w:r>
            <w:proofErr w:type="gramStart"/>
            <w:r>
              <w:t>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      </w:r>
            <w:proofErr w:type="gramEnd"/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финансовых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экономического развития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lastRenderedPageBreak/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жилищного строительства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  <w:tr w:rsidR="00235455">
        <w:tc>
          <w:tcPr>
            <w:tcW w:w="9006" w:type="dxa"/>
            <w:gridSpan w:val="3"/>
            <w:vAlign w:val="center"/>
          </w:tcPr>
          <w:p w:rsidR="00235455" w:rsidRDefault="00235455">
            <w:pPr>
              <w:pStyle w:val="ConsPlusNormal"/>
              <w:jc w:val="center"/>
              <w:outlineLvl w:val="1"/>
            </w:pPr>
            <w:r>
              <w:t>II. Социально значимые рынки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медицинских услуг.</w:t>
            </w:r>
          </w:p>
          <w:p w:rsidR="00235455" w:rsidRDefault="00235455">
            <w:pPr>
              <w:pStyle w:val="ConsPlusNormal"/>
            </w:pPr>
            <w: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10" w:history="1">
              <w:r>
                <w:rPr>
                  <w:color w:val="0000FF"/>
                </w:rPr>
                <w:t>пункта 2</w:t>
              </w:r>
            </w:hyperlink>
            <w: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 (далее - Стандарт)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услуг дошкольного образования.</w:t>
            </w:r>
          </w:p>
          <w:p w:rsidR="00235455" w:rsidRDefault="00235455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услуг розничной торговли.</w:t>
            </w:r>
          </w:p>
          <w:p w:rsidR="00235455" w:rsidRDefault="00235455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жилищно-коммунального хозяйства</w:t>
            </w:r>
          </w:p>
          <w:p w:rsidR="00235455" w:rsidRDefault="00235455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услуг связи.</w:t>
            </w:r>
          </w:p>
          <w:p w:rsidR="00235455" w:rsidRDefault="00235455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98" w:type="dxa"/>
          </w:tcPr>
          <w:p w:rsidR="00235455" w:rsidRDefault="00235455">
            <w:pPr>
              <w:pStyle w:val="ConsPlusNormal"/>
            </w:pPr>
            <w:r>
              <w:t>Рынок социальных услуг.</w:t>
            </w:r>
          </w:p>
          <w:p w:rsidR="00235455" w:rsidRDefault="00235455">
            <w:pPr>
              <w:pStyle w:val="ConsPlusNormal"/>
            </w:pPr>
            <w:r>
              <w:t xml:space="preserve">Обоснование включения: необходимо повысить качество социального обслуживания населения и обеспечить широкий спектр 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 обеспеченность </w:t>
            </w:r>
            <w:r>
              <w:lastRenderedPageBreak/>
              <w:t>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1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услуг в сфере культуры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98" w:type="dxa"/>
            <w:tcBorders>
              <w:bottom w:val="nil"/>
            </w:tcBorders>
          </w:tcPr>
          <w:p w:rsidR="00235455" w:rsidRDefault="00235455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2154" w:type="dxa"/>
            <w:tcBorders>
              <w:bottom w:val="nil"/>
            </w:tcBorders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235455">
        <w:tblPrEx>
          <w:tblBorders>
            <w:insideH w:val="nil"/>
          </w:tblBorders>
        </w:tblPrEx>
        <w:tc>
          <w:tcPr>
            <w:tcW w:w="9006" w:type="dxa"/>
            <w:gridSpan w:val="3"/>
            <w:tcBorders>
              <w:top w:val="nil"/>
            </w:tcBorders>
          </w:tcPr>
          <w:p w:rsidR="00235455" w:rsidRDefault="00235455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22.12.2016 N 407-рп)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right"/>
        <w:outlineLvl w:val="0"/>
      </w:pPr>
      <w:r>
        <w:t>УТВЕРЖДЕН</w:t>
      </w:r>
    </w:p>
    <w:p w:rsidR="00235455" w:rsidRDefault="00235455">
      <w:pPr>
        <w:pStyle w:val="ConsPlusNormal"/>
        <w:jc w:val="right"/>
      </w:pPr>
      <w:r>
        <w:t>распоряжением</w:t>
      </w:r>
    </w:p>
    <w:p w:rsidR="00235455" w:rsidRDefault="00235455">
      <w:pPr>
        <w:pStyle w:val="ConsPlusNormal"/>
        <w:jc w:val="right"/>
      </w:pPr>
      <w:r>
        <w:t>Правительства</w:t>
      </w:r>
    </w:p>
    <w:p w:rsidR="00235455" w:rsidRDefault="00235455">
      <w:pPr>
        <w:pStyle w:val="ConsPlusNormal"/>
        <w:jc w:val="right"/>
      </w:pPr>
      <w:r>
        <w:t>Пермского края</w:t>
      </w:r>
    </w:p>
    <w:p w:rsidR="00235455" w:rsidRDefault="00235455">
      <w:pPr>
        <w:pStyle w:val="ConsPlusNormal"/>
        <w:jc w:val="right"/>
      </w:pPr>
      <w:r>
        <w:t>от 18.06.2015 N 190-рп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Title"/>
        <w:jc w:val="center"/>
      </w:pPr>
      <w:bookmarkStart w:id="1" w:name="P124"/>
      <w:bookmarkEnd w:id="1"/>
      <w:r>
        <w:t>ПЛАН</w:t>
      </w:r>
    </w:p>
    <w:p w:rsidR="00235455" w:rsidRDefault="00235455">
      <w:pPr>
        <w:pStyle w:val="ConsPlusTitle"/>
        <w:jc w:val="center"/>
      </w:pPr>
      <w:r>
        <w:t>МЕРОПРИЯТИЙ ("ДОРОЖНАЯ КАРТА") "РАЗВИТИЕ КОНКУРЕНЦИИ</w:t>
      </w:r>
    </w:p>
    <w:p w:rsidR="00235455" w:rsidRDefault="00235455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235455" w:rsidRDefault="00235455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235455" w:rsidRDefault="0023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Пермского края от 22.12.2016 N 407-рп)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1"/>
      </w:pPr>
      <w:r>
        <w:t>I. Общее описание "дорожной карты"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ind w:firstLine="540"/>
        <w:jc w:val="both"/>
      </w:pPr>
      <w:r>
        <w:t xml:space="preserve">Поддержка конкуренции гарантируется </w:t>
      </w:r>
      <w:hyperlink r:id="rId16" w:history="1">
        <w:r>
          <w:rPr>
            <w:color w:val="0000FF"/>
          </w:rPr>
          <w:t>статьей 8</w:t>
        </w:r>
      </w:hyperlink>
      <w: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Развитие конкуренции в экономике - это </w:t>
      </w:r>
      <w:proofErr w:type="spellStart"/>
      <w:r>
        <w:t>многоаспектная</w:t>
      </w:r>
      <w:proofErr w:type="spellEnd"/>
      <w:r>
        <w:t xml:space="preserve"> задача, решение которой в значительной степени зависит от эффективности проведения государственной политики по </w:t>
      </w:r>
      <w:r>
        <w:lastRenderedPageBreak/>
        <w:t>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В целом план мероприятий ("дорожная карта") "Развитие конкуренции и совершенствование антимонопольной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Структура "дорожной карты" соответствует структуре </w:t>
      </w:r>
      <w:hyperlink r:id="rId17" w:history="1">
        <w:r>
          <w:rPr>
            <w:color w:val="0000FF"/>
          </w:rPr>
          <w:t>плана</w:t>
        </w:r>
      </w:hyperlink>
      <w: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</w:t>
      </w:r>
      <w:proofErr w:type="gramStart"/>
      <w:r>
        <w:t>выделены</w:t>
      </w:r>
      <w:proofErr w:type="gramEnd"/>
      <w:r>
        <w:t>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1. </w:t>
      </w:r>
      <w:hyperlink w:anchor="P199" w:history="1">
        <w:r>
          <w:rPr>
            <w:color w:val="0000FF"/>
          </w:rPr>
          <w:t>план</w:t>
        </w:r>
      </w:hyperlink>
      <w: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2. </w:t>
      </w:r>
      <w:hyperlink w:anchor="P263" w:history="1">
        <w:r>
          <w:rPr>
            <w:color w:val="0000FF"/>
          </w:rPr>
          <w:t>план</w:t>
        </w:r>
      </w:hyperlink>
      <w:r>
        <w:t xml:space="preserve">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медицинских услуг";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дошкольного образования";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розничной торговли";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жилищно-коммунального хозяйства";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связи";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социальных услуг";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государственных закупок";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автомобильных бензинов и дизельного топлива";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дополнительного образования детей";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в сфере культуры";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детского отдыха и оздоровления";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услуг перевозок пассажиров наземным транспортом";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финансовых услуг";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"Рынок жилищного строительства".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В целях создания условий для развития </w:t>
      </w:r>
      <w:proofErr w:type="gramStart"/>
      <w:r>
        <w:t>конкуренции, обеспечения реализации</w:t>
      </w:r>
      <w:proofErr w:type="gramEnd"/>
      <w:r>
        <w:t xml:space="preserve">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вышеуказанных приоритетных и социально значимых рынков: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реализация "дорожной карты" будет осуществляться в период с 2016 по 2018 год.</w:t>
      </w:r>
    </w:p>
    <w:p w:rsidR="00235455" w:rsidRDefault="0023545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1"/>
      </w:pPr>
      <w:r>
        <w:t>II. Основные направления "дорожной карты"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ind w:firstLine="540"/>
        <w:jc w:val="both"/>
      </w:pPr>
      <w:r>
        <w:t>Деятельность исполнительных органов государственной власти Пермского края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1. создание благоприятных условий для развития конкуренции в приоритетных и социально значимых отраслях экономики;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2. устранение барьеров для создания бизнеса в отраслях экономики;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7. повышение прозрачности закупок в рамках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8. развитие частных организаций, осуществляющих образовательную деятельность по дополнительным общеобразовательным программам;</w:t>
      </w:r>
    </w:p>
    <w:p w:rsidR="00235455" w:rsidRDefault="0023545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9. развитие сектора негосударственных (немуниципальных) организаций в сфере культуры;</w:t>
      </w:r>
    </w:p>
    <w:p w:rsidR="00235455" w:rsidRDefault="002354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10. развитие сектора негосударственных (немуниципальных) организаций отдыха и оздоровления детей;</w:t>
      </w:r>
    </w:p>
    <w:p w:rsidR="00235455" w:rsidRDefault="0023545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11. развитие сектора негосударственных перевозчиков на межмуниципальных маршрутах регулярных перевозок пассажиров наземным транспортом;</w:t>
      </w:r>
    </w:p>
    <w:p w:rsidR="00235455" w:rsidRDefault="0023545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12. развитие конкурентной среды в отрасли жилищного строительства, создание благоприятных условий хозяйствующим субъектам при входе на рынок строительства;</w:t>
      </w:r>
    </w:p>
    <w:p w:rsidR="00235455" w:rsidRDefault="0023545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13. улучшение конкурентной среды на рынке финансовых услуг, повышение доступности и качества финансовых услуг для населения и хозяйствующих субъектов.</w:t>
      </w:r>
    </w:p>
    <w:p w:rsidR="00235455" w:rsidRDefault="00235455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1"/>
      </w:pPr>
      <w:r>
        <w:t>III. Ожидаемые результаты от реализации "дорожной карты"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ind w:firstLine="540"/>
        <w:jc w:val="both"/>
      </w:pPr>
      <w:r>
        <w:t xml:space="preserve">Реализация </w:t>
      </w:r>
      <w:proofErr w:type="gramStart"/>
      <w:r>
        <w:t>направлений деятельности исполнительных органов государственной власти Пермского края</w:t>
      </w:r>
      <w:proofErr w:type="gramEnd"/>
      <w:r>
        <w:t xml:space="preserve"> в рамках "дорожной карты" позволит обеспечить свободную конкуренцию на </w:t>
      </w:r>
      <w:r>
        <w:lastRenderedPageBreak/>
        <w:t>приоритетных и социально значимых рынках, совершенствовать антимонопольную политику, а 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1. создание условий для динамичного развития ключевых секторов экономики Пермского края;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>2.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по содействию развитию конкуренции;</w:t>
      </w:r>
    </w:p>
    <w:p w:rsidR="00235455" w:rsidRDefault="00235455">
      <w:pPr>
        <w:pStyle w:val="ConsPlusNormal"/>
        <w:spacing w:before="220"/>
        <w:ind w:firstLine="540"/>
        <w:jc w:val="both"/>
      </w:pPr>
      <w:r>
        <w:t xml:space="preserve">3. повышение </w:t>
      </w:r>
      <w:proofErr w:type="gramStart"/>
      <w:r>
        <w:t>эффективности функционирования деятельности рынков Пермского края</w:t>
      </w:r>
      <w:proofErr w:type="gramEnd"/>
      <w:r>
        <w:t>.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right"/>
        <w:outlineLvl w:val="1"/>
      </w:pPr>
      <w:r>
        <w:t>Приложение 1</w:t>
      </w:r>
    </w:p>
    <w:p w:rsidR="00235455" w:rsidRDefault="00235455">
      <w:pPr>
        <w:pStyle w:val="ConsPlusNormal"/>
        <w:jc w:val="right"/>
      </w:pPr>
      <w:r>
        <w:t>к плану мероприятий</w:t>
      </w:r>
    </w:p>
    <w:p w:rsidR="00235455" w:rsidRDefault="00235455">
      <w:pPr>
        <w:pStyle w:val="ConsPlusNormal"/>
        <w:jc w:val="right"/>
      </w:pPr>
      <w:r>
        <w:t>("дорожной карте")</w:t>
      </w:r>
    </w:p>
    <w:p w:rsidR="00235455" w:rsidRDefault="00235455">
      <w:pPr>
        <w:pStyle w:val="ConsPlusNormal"/>
        <w:jc w:val="right"/>
      </w:pPr>
      <w:r>
        <w:t>"Развитие конкуренции</w:t>
      </w:r>
    </w:p>
    <w:p w:rsidR="00235455" w:rsidRDefault="00235455">
      <w:pPr>
        <w:pStyle w:val="ConsPlusNormal"/>
        <w:jc w:val="right"/>
      </w:pPr>
      <w:r>
        <w:t>и совершенствование</w:t>
      </w:r>
    </w:p>
    <w:p w:rsidR="00235455" w:rsidRDefault="00235455">
      <w:pPr>
        <w:pStyle w:val="ConsPlusNormal"/>
        <w:jc w:val="right"/>
      </w:pPr>
      <w:r>
        <w:t>антимонопольной политики</w:t>
      </w:r>
    </w:p>
    <w:p w:rsidR="00235455" w:rsidRDefault="00235455">
      <w:pPr>
        <w:pStyle w:val="ConsPlusNormal"/>
        <w:jc w:val="right"/>
      </w:pPr>
      <w:r>
        <w:t>в Пермском крае"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</w:pPr>
      <w:bookmarkStart w:id="2" w:name="P199"/>
      <w:bookmarkEnd w:id="2"/>
      <w:r>
        <w:t>ПЛАН</w:t>
      </w:r>
    </w:p>
    <w:p w:rsidR="00235455" w:rsidRDefault="00235455">
      <w:pPr>
        <w:pStyle w:val="ConsPlusNormal"/>
        <w:jc w:val="center"/>
      </w:pPr>
      <w:r>
        <w:t>мероприятий по реализации системных мер по развитию</w:t>
      </w:r>
    </w:p>
    <w:p w:rsidR="00235455" w:rsidRDefault="00235455">
      <w:pPr>
        <w:pStyle w:val="ConsPlusNormal"/>
        <w:jc w:val="center"/>
      </w:pPr>
      <w:r>
        <w:t>конкуренции в Пермском крае</w:t>
      </w:r>
    </w:p>
    <w:p w:rsidR="00235455" w:rsidRDefault="00235455">
      <w:pPr>
        <w:pStyle w:val="ConsPlusNormal"/>
        <w:jc w:val="both"/>
      </w:pPr>
    </w:p>
    <w:p w:rsidR="00235455" w:rsidRDefault="00235455">
      <w:pPr>
        <w:sectPr w:rsidR="00235455" w:rsidSect="007C0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948"/>
        <w:gridCol w:w="3118"/>
        <w:gridCol w:w="1474"/>
        <w:gridCol w:w="2665"/>
        <w:gridCol w:w="2608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>В течение 2015 г.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</w:pPr>
            <w:r>
              <w:t>Постановление Правительства Пермского края "О внесении изменений в положение исполнительных органов государственной власти Пермского края"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</w:pPr>
            <w: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Подписание Соглашения о взаимодействии Министерства экономического развития Пермского края с Управлением Федеральной антимонопольной службы по Пермскому краю и предприятиями-монополистами Пермского края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</w:pPr>
            <w:r>
              <w:t>Соглашение о взаимодействии между Министерством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235455" w:rsidRDefault="00235455">
            <w:pPr>
              <w:pStyle w:val="ConsPlusNormal"/>
            </w:pPr>
            <w:r>
              <w:t>Соглашение о взаимодействии по развитию конкурентной среды между Министерством экономического развития Пермского края и предприятиями-монополистами Пермского края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235455" w:rsidRDefault="00235455">
            <w:pPr>
              <w:pStyle w:val="ConsPlusNormal"/>
            </w:pPr>
            <w:r>
              <w:t>Управление Федеральной антимонопольной службы по Пермскому краю,</w:t>
            </w:r>
          </w:p>
          <w:p w:rsidR="00235455" w:rsidRDefault="00235455">
            <w:pPr>
              <w:pStyle w:val="ConsPlusNormal"/>
            </w:pPr>
            <w:r>
              <w:t>предприятия-монополисты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 xml:space="preserve">Создание межотраслевого </w:t>
            </w:r>
            <w:r>
              <w:lastRenderedPageBreak/>
              <w:t>совета потребителей по вопросам субъектов естественных монополий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Достижение баланса интересов </w:t>
            </w:r>
            <w:r>
              <w:lastRenderedPageBreak/>
              <w:t>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2015 г.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</w:pPr>
            <w:r>
              <w:t xml:space="preserve">Постановление </w:t>
            </w:r>
            <w:r>
              <w:lastRenderedPageBreak/>
              <w:t>Правительства Пермского края "О Межотраслевом совете потребителей по вопросам деятельности субъектов естественных монополий"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Агентство по </w:t>
            </w:r>
            <w:r>
              <w:lastRenderedPageBreak/>
              <w:t>инвестициям и внешнеэкономическим связям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соблюдения стандартов раскрытия информации</w:t>
            </w:r>
            <w:proofErr w:type="gramEnd"/>
            <w:r>
              <w:t xml:space="preserve"> предприятиями-монополистами и приоритетных и социально значимых рынков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>Обеспечение прозрачности финансово-хозяйственной деятельности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 xml:space="preserve">До 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65" w:type="dxa"/>
          </w:tcPr>
          <w:p w:rsidR="00235455" w:rsidRDefault="00235455">
            <w:pPr>
              <w:pStyle w:val="ConsPlusNormal"/>
            </w:pPr>
            <w:r>
              <w:t>Доклад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235455" w:rsidRDefault="00235455">
            <w:pPr>
              <w:pStyle w:val="ConsPlusNormal"/>
            </w:pPr>
            <w:r>
              <w:t>отраслевые исполнительные органы государственной власти Пермского края,</w:t>
            </w:r>
          </w:p>
          <w:p w:rsidR="00235455" w:rsidRDefault="00235455">
            <w:pPr>
              <w:pStyle w:val="ConsPlusNormal"/>
            </w:pPr>
            <w:r>
              <w:t>органы местного самоуправления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Размещение "дорожной карты" в актуальной редакции и информации о 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>Обеспечение доступа к информации об упрощении деятельности бизнеса на официальных сайтах исполнительных органов государственной власти Пермского края</w:t>
            </w:r>
          </w:p>
        </w:tc>
        <w:tc>
          <w:tcPr>
            <w:tcW w:w="1474" w:type="dxa"/>
          </w:tcPr>
          <w:p w:rsidR="00235455" w:rsidRDefault="00235455">
            <w:pPr>
              <w:pStyle w:val="ConsPlusNormal"/>
              <w:jc w:val="center"/>
            </w:pPr>
            <w:r>
              <w:t>По мере появления информации</w:t>
            </w:r>
          </w:p>
        </w:tc>
        <w:tc>
          <w:tcPr>
            <w:tcW w:w="2665" w:type="dxa"/>
          </w:tcPr>
          <w:p w:rsidR="00235455" w:rsidRDefault="00235455">
            <w:pPr>
              <w:pStyle w:val="ConsPlusNormal"/>
            </w:pPr>
            <w:r>
              <w:t>Информация на официальном сайте Министерства экономического развития Пермского края</w:t>
            </w:r>
          </w:p>
        </w:tc>
        <w:tc>
          <w:tcPr>
            <w:tcW w:w="2608" w:type="dxa"/>
          </w:tcPr>
          <w:p w:rsidR="00235455" w:rsidRDefault="00235455">
            <w:pPr>
              <w:pStyle w:val="ConsPlusNormal"/>
            </w:pPr>
            <w:r>
              <w:t>Министерство экономического развития Пермского края</w:t>
            </w:r>
          </w:p>
        </w:tc>
      </w:tr>
    </w:tbl>
    <w:p w:rsidR="00235455" w:rsidRDefault="00235455">
      <w:pPr>
        <w:sectPr w:rsidR="002354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right"/>
        <w:outlineLvl w:val="1"/>
      </w:pPr>
      <w:r>
        <w:t>Приложение 2</w:t>
      </w:r>
    </w:p>
    <w:p w:rsidR="00235455" w:rsidRDefault="00235455">
      <w:pPr>
        <w:pStyle w:val="ConsPlusNormal"/>
        <w:jc w:val="right"/>
      </w:pPr>
      <w:r>
        <w:t>к плану мероприятий</w:t>
      </w:r>
    </w:p>
    <w:p w:rsidR="00235455" w:rsidRDefault="00235455">
      <w:pPr>
        <w:pStyle w:val="ConsPlusNormal"/>
        <w:jc w:val="right"/>
      </w:pPr>
      <w:r>
        <w:t>("дорожной карте")</w:t>
      </w:r>
    </w:p>
    <w:p w:rsidR="00235455" w:rsidRDefault="00235455">
      <w:pPr>
        <w:pStyle w:val="ConsPlusNormal"/>
        <w:jc w:val="right"/>
      </w:pPr>
      <w:r>
        <w:t>"Развитие конкуренции</w:t>
      </w:r>
    </w:p>
    <w:p w:rsidR="00235455" w:rsidRDefault="00235455">
      <w:pPr>
        <w:pStyle w:val="ConsPlusNormal"/>
        <w:jc w:val="right"/>
      </w:pPr>
      <w:r>
        <w:t>и совершенствование</w:t>
      </w:r>
    </w:p>
    <w:p w:rsidR="00235455" w:rsidRDefault="00235455">
      <w:pPr>
        <w:pStyle w:val="ConsPlusNormal"/>
        <w:jc w:val="right"/>
      </w:pPr>
      <w:r>
        <w:t>антимонопольной политики</w:t>
      </w:r>
    </w:p>
    <w:p w:rsidR="00235455" w:rsidRDefault="00235455">
      <w:pPr>
        <w:pStyle w:val="ConsPlusNormal"/>
        <w:jc w:val="right"/>
      </w:pPr>
      <w:r>
        <w:t>в Пермском крае"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</w:pPr>
      <w:bookmarkStart w:id="3" w:name="P263"/>
      <w:bookmarkEnd w:id="3"/>
      <w:r>
        <w:t>ПЛАН</w:t>
      </w:r>
    </w:p>
    <w:p w:rsidR="00235455" w:rsidRDefault="00235455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235455" w:rsidRDefault="00235455">
      <w:pPr>
        <w:pStyle w:val="ConsPlusNormal"/>
        <w:jc w:val="center"/>
      </w:pPr>
      <w:r>
        <w:t>на отдельных рынках</w:t>
      </w:r>
    </w:p>
    <w:p w:rsidR="00235455" w:rsidRDefault="0023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455" w:rsidRDefault="0023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Пермского края от 22.12.2016 N 407-рп)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I. Рынок медицинских услуг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75"/>
        <w:gridCol w:w="1247"/>
        <w:gridCol w:w="794"/>
        <w:gridCol w:w="850"/>
        <w:gridCol w:w="850"/>
        <w:gridCol w:w="850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35455" w:rsidRDefault="00235455">
            <w:pPr>
              <w:pStyle w:val="ConsPlusNormal"/>
            </w:pPr>
            <w:r>
              <w:t>Доля негосударственных 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50,0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247"/>
        <w:gridCol w:w="1871"/>
        <w:gridCol w:w="2891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lastRenderedPageBreak/>
              <w:t>мониторинга участия организаций негосударственных форм собственности</w:t>
            </w:r>
            <w:proofErr w:type="gramEnd"/>
            <w:r>
              <w:t xml:space="preserve"> в системе обязательного медицинского страхования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2891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Увеличение числа </w:t>
            </w:r>
            <w:r>
              <w:lastRenderedPageBreak/>
              <w:t>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</w:pPr>
            <w:r>
              <w:t>Формирование экономически обоснованных тарифов на медицинскую помощь, оказываемую в рамках территориальной 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2891" w:type="dxa"/>
          </w:tcPr>
          <w:p w:rsidR="00235455" w:rsidRDefault="00235455">
            <w:pPr>
              <w:pStyle w:val="ConsPlusNormal"/>
            </w:pPr>
            <w:r>
              <w:t>Единая тарифная политика на территории Пермского края для медицинских организаций всех форм собственности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</w:pPr>
            <w:r>
              <w:t>Установление объемов медицинской помощи в рамках территориальной программы государственных гарантий бесплатного оказания гражданам медицинской помощи для негосударственных организаций здравоохранения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2891" w:type="dxa"/>
          </w:tcPr>
          <w:p w:rsidR="00235455" w:rsidRDefault="00235455">
            <w:pPr>
              <w:pStyle w:val="ConsPlusNormal"/>
            </w:pPr>
            <w:r>
              <w:t>Повышение качества и доступности медицинской помощи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II. Рынок услуг дошкольного образования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2.1.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88"/>
        <w:gridCol w:w="1247"/>
        <w:gridCol w:w="850"/>
        <w:gridCol w:w="794"/>
        <w:gridCol w:w="850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235455" w:rsidRDefault="00235455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88" w:type="dxa"/>
            <w:vAlign w:val="center"/>
          </w:tcPr>
          <w:p w:rsidR="00235455" w:rsidRDefault="00235455">
            <w:pPr>
              <w:pStyle w:val="ConsPlusNormal"/>
            </w:pPr>
            <w: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vAlign w:val="center"/>
          </w:tcPr>
          <w:p w:rsidR="00235455" w:rsidRDefault="00235455">
            <w:pPr>
              <w:pStyle w:val="ConsPlusNormal"/>
            </w:pPr>
            <w:proofErr w:type="gramStart"/>
            <w: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</w:t>
            </w:r>
            <w:proofErr w:type="gramEnd"/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71,0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235455" w:rsidRDefault="00235455">
            <w:pPr>
              <w:pStyle w:val="ConsPlusNormal"/>
            </w:pPr>
            <w: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 xml:space="preserve">Показатель не </w:t>
            </w:r>
            <w:proofErr w:type="spellStart"/>
            <w:r>
              <w:t>мониторился</w:t>
            </w:r>
            <w:proofErr w:type="spellEnd"/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3,5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2.2.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247"/>
        <w:gridCol w:w="1757"/>
        <w:gridCol w:w="3061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Создание благоприятного информационного "Поля поддержки" процессов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5%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Реализация краевого проекта "Выездной воспитатель"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>Участие в проекте 12 муниципальных образований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 xml:space="preserve">Организационное, информационное, методическое сопровождение развития </w:t>
            </w:r>
            <w:r>
              <w:lastRenderedPageBreak/>
              <w:t>негосударственного сектора дошкольного образования (семинары, круглые столы, выставки)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 xml:space="preserve">Проведение семинаров, круглых столов для руководителей частных образовательных организаций </w:t>
            </w:r>
            <w:r>
              <w:lastRenderedPageBreak/>
              <w:t>и индивидуальных предпринимателей. Трансляция опыта работы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, консультирование негосударственного сектора по вопросам содержания образования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 xml:space="preserve">Размещение муниципального заказа на услуги дошкольного образования в негосударственном секторе и субсидирование по </w:t>
            </w:r>
            <w:proofErr w:type="spellStart"/>
            <w:r>
              <w:t>нормативно-подушевому</w:t>
            </w:r>
            <w:proofErr w:type="spellEnd"/>
            <w:r>
              <w:t xml:space="preserve">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программам" составит 100%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III. Рынок услуг розничной торговли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3.1.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45"/>
        <w:gridCol w:w="1247"/>
        <w:gridCol w:w="794"/>
        <w:gridCol w:w="850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 xml:space="preserve">2014 год </w:t>
            </w:r>
            <w:r>
              <w:lastRenderedPageBreak/>
              <w:t>(факт)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2015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2016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2017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2018 год </w:t>
            </w:r>
            <w:r>
              <w:lastRenderedPageBreak/>
              <w:t>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35455" w:rsidRDefault="00235455">
            <w:pPr>
              <w:pStyle w:val="ConsPlusNormal"/>
            </w:pPr>
            <w: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8,2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235455" w:rsidRDefault="00235455">
            <w:pPr>
              <w:pStyle w:val="ConsPlusNormal"/>
            </w:pPr>
            <w: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25,2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3.2.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68"/>
        <w:gridCol w:w="1191"/>
        <w:gridCol w:w="2041"/>
        <w:gridCol w:w="3118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35455" w:rsidRDefault="00235455">
            <w:pPr>
              <w:pStyle w:val="ConsPlusNormal"/>
            </w:pPr>
            <w:r>
              <w:t xml:space="preserve">Обеспечение возможности осуществления розничной торговли на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proofErr w:type="gramStart"/>
            <w:r>
              <w:t>Доля оборота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которая осуществляется на ярмарках, в структуре оборота розничной торговли по формам торговли (в фактически действовавших ценах) в период с 2015 по 2018 год не менее</w:t>
            </w:r>
            <w:proofErr w:type="gramEnd"/>
            <w:r>
              <w:t xml:space="preserve"> 5% в год.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35455" w:rsidRDefault="00235455">
            <w:pPr>
              <w:pStyle w:val="ConsPlusNormal"/>
            </w:pPr>
            <w: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 xml:space="preserve"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</w:t>
            </w:r>
            <w:r>
              <w:lastRenderedPageBreak/>
              <w:t>оборота розничной торговли Пермского края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IV. Рынок жилищно-коммунального хозяйства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4.1.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88"/>
        <w:gridCol w:w="1247"/>
        <w:gridCol w:w="794"/>
        <w:gridCol w:w="850"/>
        <w:gridCol w:w="794"/>
        <w:gridCol w:w="850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</w:pPr>
            <w: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</w:pPr>
            <w: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</w:pPr>
            <w: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91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235455" w:rsidRDefault="00235455">
            <w:pPr>
              <w:pStyle w:val="ConsPlusNormal"/>
            </w:pPr>
            <w:r>
              <w:t xml:space="preserve">Доля тепловой энергии, расчеты за которую осуществляются с использованием приборов учета в многоквартирных домах (далее - МКД), в которых существует </w:t>
            </w:r>
            <w:r>
              <w:lastRenderedPageBreak/>
              <w:t>возможность установки данных приборов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95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4.2.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247"/>
        <w:gridCol w:w="1871"/>
        <w:gridCol w:w="2948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94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Развитие сектора негосударственных (немуниципальных) организаций, осуществляющих оказание услуг по электр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Увеличение доли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Раскрытие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по мере появления информации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Инспекция государственного жилищного надзора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Обеспечение прозрачности и достоверности сведений о состоянии жилищного фонда в процессе предоставления жилищно-коммунальных услуг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Создание условий для привлечения инвестиций в сферы водоснабжения и водоотведения, теплоснабжения Пермского края;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Региональная служба по тарифам Пермского края,</w:t>
            </w:r>
          </w:p>
          <w:p w:rsidR="00235455" w:rsidRDefault="00235455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Создание актуальной информационной базы о состоянии унитарных предприятий,</w:t>
            </w:r>
          </w:p>
          <w:p w:rsidR="00235455" w:rsidRDefault="00235455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Модернизация объектов жилищно-коммунального хозяйства;</w:t>
            </w:r>
          </w:p>
          <w:p w:rsidR="00235455" w:rsidRDefault="00235455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водоотведения, теплоснабжения Пермского края; повышение качества коммунальных услуг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V. Рынок связи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5.1.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402"/>
        <w:gridCol w:w="1247"/>
        <w:gridCol w:w="794"/>
        <w:gridCol w:w="794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>Доля населения, имеющего возможность пользоваться 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93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 xml:space="preserve">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</w:t>
            </w:r>
            <w:proofErr w:type="spellStart"/>
            <w:r>
              <w:t>телерадиоканалов</w:t>
            </w:r>
            <w:proofErr w:type="spellEnd"/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5.2.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191"/>
        <w:gridCol w:w="2041"/>
        <w:gridCol w:w="2835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 xml:space="preserve">Мероприятия подпрограммы "Развитие информационно-телекоммуникационной инфраструктуры"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Пермского края "Развитие информационного общества", утвержденной Постановлением Правительства Пермского края от 25 сентября 2013 г. N 1270-п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  <w:tc>
          <w:tcPr>
            <w:tcW w:w="2835" w:type="dxa"/>
            <w:vAlign w:val="center"/>
          </w:tcPr>
          <w:p w:rsidR="00235455" w:rsidRDefault="00235455">
            <w:pPr>
              <w:pStyle w:val="ConsPlusNormal"/>
            </w:pPr>
            <w:r>
              <w:t>На территории Пермского края существует развитая информационно-телекоммуникационная инфраструктура, в том числе способствующая развитию конкуренции за счет того, что:</w:t>
            </w:r>
          </w:p>
          <w:p w:rsidR="00235455" w:rsidRDefault="00235455">
            <w:pPr>
              <w:pStyle w:val="ConsPlusNormal"/>
            </w:pPr>
            <w:r>
              <w:t>1. 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235455" w:rsidRDefault="00235455">
            <w:pPr>
              <w:pStyle w:val="ConsPlusNormal"/>
            </w:pPr>
            <w:r>
              <w:t xml:space="preserve">2. 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</w:t>
            </w:r>
            <w:proofErr w:type="spellStart"/>
            <w:r>
              <w:t>телерадиоканалов</w:t>
            </w:r>
            <w:proofErr w:type="spellEnd"/>
            <w:r>
              <w:t>, к 2018 году составит 99%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VI. Рынок социальных услуг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6.1.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402"/>
        <w:gridCol w:w="1247"/>
        <w:gridCol w:w="794"/>
        <w:gridCol w:w="794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 xml:space="preserve">2014 год </w:t>
            </w:r>
            <w:r>
              <w:lastRenderedPageBreak/>
              <w:t>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2015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2016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2017 год </w:t>
            </w:r>
            <w:r>
              <w:lastRenderedPageBreak/>
              <w:t>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2018 год </w:t>
            </w:r>
            <w:r>
              <w:lastRenderedPageBreak/>
              <w:t>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30,0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67,0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6.2.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1247"/>
        <w:gridCol w:w="1757"/>
        <w:gridCol w:w="3175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7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5455" w:rsidRDefault="00235455">
            <w:pPr>
              <w:pStyle w:val="ConsPlusNormal"/>
            </w:pPr>
            <w: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3175" w:type="dxa"/>
          </w:tcPr>
          <w:p w:rsidR="00235455" w:rsidRDefault="00235455">
            <w:pPr>
              <w:pStyle w:val="ConsPlusNormal"/>
            </w:pPr>
            <w:r>
              <w:t>Сохранение количества организаций негосударственного сектора, оказывающих социальные услуги населению Пермского края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VII. Рынок государственных закупок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7.1.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05"/>
        <w:gridCol w:w="1247"/>
        <w:gridCol w:w="850"/>
        <w:gridCol w:w="850"/>
        <w:gridCol w:w="850"/>
        <w:gridCol w:w="850"/>
        <w:gridCol w:w="907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2014 г. (факт)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2018 г.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235455" w:rsidRDefault="00235455">
            <w:pPr>
              <w:pStyle w:val="ConsPlusNormal"/>
            </w:pPr>
            <w:r>
              <w:t xml:space="preserve">Осуществление закупок у субъектов малого предпринимательства путем проведения открытых конкурсов, конкурсов с ограниченным участием, </w:t>
            </w:r>
            <w:r>
              <w:lastRenderedPageBreak/>
              <w:t>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90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не менее 15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7.2.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1134"/>
        <w:gridCol w:w="2041"/>
        <w:gridCol w:w="3005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00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5455" w:rsidRDefault="00235455">
            <w:pPr>
              <w:pStyle w:val="ConsPlusNormal"/>
            </w:pPr>
            <w: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134" w:type="dxa"/>
          </w:tcPr>
          <w:p w:rsidR="00235455" w:rsidRDefault="00235455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2041" w:type="dxa"/>
          </w:tcPr>
          <w:p w:rsidR="00235455" w:rsidRDefault="00235455">
            <w:pPr>
              <w:pStyle w:val="ConsPlusNormal"/>
              <w:jc w:val="center"/>
            </w:pPr>
            <w:proofErr w:type="gramStart"/>
            <w:r>
              <w:t xml:space="preserve">Исполнительные органы государственной власти Пермского края, администрация губернатора Пермского края, аппарат Правительства Пермского края с участием находящихся в их ведении государственных казенных учреждений Пермского края, государственных бюджетных учреждений Пермского края, государственных автономных учреждений Пермского края, осуществляющих закупки в соответствии с </w:t>
            </w:r>
            <w:hyperlink r:id="rId29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г. N 44-ФЗ "О контрактной системе в сфере</w:t>
            </w:r>
            <w:proofErr w:type="gramEnd"/>
            <w:r>
              <w:t xml:space="preserve"> закупок товаров, работ, услуг для обеспечения государственных и </w:t>
            </w:r>
            <w:r>
              <w:lastRenderedPageBreak/>
              <w:t>муниципальных нужд"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Закупки у субъектов малого предпринимательства осуществлены в объеме не менее чем 15% совокупного годового объема закупок, рассчитанного с учетом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VIII. Рынок автомобильных бензинов и дизельного топлива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8.1.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402"/>
        <w:gridCol w:w="1247"/>
        <w:gridCol w:w="794"/>
        <w:gridCol w:w="794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35455" w:rsidRDefault="00235455">
            <w:pPr>
              <w:pStyle w:val="ConsPlusNormal"/>
            </w:pPr>
            <w:r>
              <w:t>Доля автозаправочных станций (далее - АЗС) (помимо АЗС, занимающих доминирующее положение на указанном товарном рынке) в общем количестве АЗС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36,0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8.2.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247"/>
        <w:gridCol w:w="1757"/>
        <w:gridCol w:w="3061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Содействие входу на рынок Пермского края иных (помимо АЗС, занимающих доминирующее положение на указанном товарном рынке) вертикально-интегрированных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3061" w:type="dxa"/>
          </w:tcPr>
          <w:p w:rsidR="00235455" w:rsidRDefault="00235455">
            <w:pPr>
              <w:pStyle w:val="ConsPlusNormal"/>
            </w:pPr>
            <w: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</w:pP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Предоставление земель под АЗС только на основании конкурсных процедур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235455" w:rsidRDefault="00235455">
            <w:pPr>
              <w:pStyle w:val="ConsPlusNormal"/>
            </w:pP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IX. Рынок услуг дополнительного образования детей</w:t>
      </w:r>
    </w:p>
    <w:p w:rsidR="00235455" w:rsidRDefault="00235455">
      <w:pPr>
        <w:pStyle w:val="ConsPlusNormal"/>
        <w:jc w:val="center"/>
      </w:pPr>
      <w:proofErr w:type="gramStart"/>
      <w:r>
        <w:t xml:space="preserve">(введен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9.1.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139"/>
        <w:gridCol w:w="1247"/>
        <w:gridCol w:w="850"/>
        <w:gridCol w:w="794"/>
        <w:gridCol w:w="794"/>
        <w:gridCol w:w="794"/>
      </w:tblGrid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  <w:vMerge w:val="restart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Количество организаций и индивидуальных предпринимателей, реализующих дополнительные общеобразовательные программы, участвующих в реализации модели персонифицированного финансирования в субъекте Российской Федерации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137</w:t>
            </w:r>
          </w:p>
        </w:tc>
      </w:tr>
      <w:tr w:rsidR="00235455">
        <w:tc>
          <w:tcPr>
            <w:tcW w:w="454" w:type="dxa"/>
            <w:vMerge/>
          </w:tcPr>
          <w:p w:rsidR="00235455" w:rsidRDefault="00235455"/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Из них не являющихся государственными или муниципальными организациями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9.2.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значений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1"/>
        <w:gridCol w:w="1247"/>
        <w:gridCol w:w="1701"/>
        <w:gridCol w:w="2948"/>
      </w:tblGrid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94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235455" w:rsidRDefault="00235455">
            <w:pPr>
              <w:pStyle w:val="ConsPlusNormal"/>
            </w:pPr>
            <w:r>
              <w:t>Обобщение опыта муниципальных районов (городских округов) по реализации персонифицированного финансирования, анализ систем учета детей, обучающихся по дополнительным общеобразовательным программам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Сформирована аналитическая справка по результатам обобщения опыта муниципальных районов (городских округов) по реализации персонифицированного финансирования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235455" w:rsidRDefault="00235455">
            <w:pPr>
              <w:pStyle w:val="ConsPlusNormal"/>
            </w:pPr>
            <w:r>
              <w:t>Развитие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поддержки </w:t>
            </w:r>
            <w:r>
              <w:lastRenderedPageBreak/>
              <w:t>дополнительного образования в образовательных организациях, реализующих инновационные программы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30.12.2016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 xml:space="preserve">Министерство образования и науки </w:t>
            </w:r>
            <w:r>
              <w:lastRenderedPageBreak/>
              <w:t>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Сформированы методические рекомендации по развитию </w:t>
            </w:r>
            <w:r>
              <w:lastRenderedPageBreak/>
              <w:t>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поддержки дополнительного образования в образовательных организациях, реализующих инновационные программы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721" w:type="dxa"/>
          </w:tcPr>
          <w:p w:rsidR="00235455" w:rsidRDefault="00235455">
            <w:pPr>
              <w:pStyle w:val="ConsPlusNormal"/>
            </w:pPr>
            <w:r>
              <w:t>Разработка и апробация нормативных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доступа к финансированию за счет бюджетных ассигнований для частных организаций, осуществляющих деятельность по реализации дополнительных общеобразовательных программ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2948" w:type="dxa"/>
          </w:tcPr>
          <w:p w:rsidR="00235455" w:rsidRDefault="00235455">
            <w:pPr>
              <w:pStyle w:val="ConsPlusNormal"/>
            </w:pPr>
            <w:r>
              <w:t>Внедрены в деятельность частных организаций, осуществляющих деятельность по реализации дополнительных общеобразовательных программ, нормативные и организационно-</w:t>
            </w:r>
            <w:proofErr w:type="gramStart"/>
            <w:r>
              <w:t>экономические механизмы</w:t>
            </w:r>
            <w:proofErr w:type="gramEnd"/>
            <w:r>
              <w:t xml:space="preserve"> доступа к финансированию за счет бюджетных ассигнований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X. Рынок услуг в сфере культуры</w:t>
      </w:r>
    </w:p>
    <w:p w:rsidR="00235455" w:rsidRDefault="00235455">
      <w:pPr>
        <w:pStyle w:val="ConsPlusNormal"/>
        <w:jc w:val="center"/>
      </w:pPr>
      <w:proofErr w:type="gramStart"/>
      <w:r>
        <w:t xml:space="preserve">(введен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10.1.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139"/>
        <w:gridCol w:w="1247"/>
        <w:gridCol w:w="794"/>
        <w:gridCol w:w="850"/>
        <w:gridCol w:w="794"/>
        <w:gridCol w:w="794"/>
      </w:tblGrid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не менее 3,5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не менее 4,0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менее 4,5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XI. Рынок услуг детского отдыха и оздоровления</w:t>
      </w:r>
    </w:p>
    <w:p w:rsidR="00235455" w:rsidRDefault="00235455">
      <w:pPr>
        <w:pStyle w:val="ConsPlusNormal"/>
        <w:jc w:val="center"/>
      </w:pPr>
      <w:proofErr w:type="gramStart"/>
      <w:r>
        <w:t xml:space="preserve">(введен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11.1.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139"/>
        <w:gridCol w:w="1247"/>
        <w:gridCol w:w="794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Доля негосударственных (немуниципальных) организаций отдыха детей и их оздоровления в Пермском крае от общего числа стационарных организаций отдыха и оздоровления детей летнего, сезонного и круглогодичного функционирования на территории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76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Доля негосударственных (немуниципальных) организаций отдыха детей и их оздоровления в Пермском крае, получающих субсидии на возмещение части затрат на оздоровление и отдых детей из бюджета Пермского края, от общего числа стационарных организаций отдыха и оздоровления детей летнего, сезонного и круглогодичного функционирования на территории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61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r>
              <w:t>Доля детей в возрасте от 7 до 17 лет (включительно), охваченных различными формами отдыха и оздоровления в Пермском крае (от общей численности детей в возрасте от 7 до 17 лет)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94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</w:pPr>
            <w:proofErr w:type="gramStart"/>
            <w:r>
              <w:t>Доля детей в возрасте от 7 до 17 (включительно) лет, проживающих на территории Пермского края, воспользовавшихся сертификатом на отдых детей и их оздоровление, дающим право на частичную оплату путевки, в общей численности детей данной категории, отдохнувших в стационарных организациях отдыха и оздоровления детей летнего, сезонного и круглогодичного функционирования на территории Пермского края</w:t>
            </w:r>
            <w:proofErr w:type="gramEnd"/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25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11.2.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35"/>
        <w:gridCol w:w="1191"/>
        <w:gridCol w:w="1701"/>
        <w:gridCol w:w="2835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 xml:space="preserve">Создание и поддержка ресурсного центра в сфере оздоровления с целью поддержки принципов государственно-частного </w:t>
            </w:r>
            <w:r>
              <w:lastRenderedPageBreak/>
              <w:t>партнерства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 xml:space="preserve">Разработка единых подходов к организации детского отдыха и оздоровления, информационное и </w:t>
            </w:r>
            <w:r>
              <w:lastRenderedPageBreak/>
              <w:t>методическое сопровождение деятельности в сфере детского отдыха и оздоровления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Создание и поддержка общественного информационного ресурса для оптимизации деятельности сферы детского отдыха и оздоровления в Пермском крае (информационное и техническое сопровождение сайта "Пермские каникулы")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Повышение качества информационного обеспечения оздоровительной кампании для родителей, организаторов отдыха и оздоровления детей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Обучение педагогических, медицинских кадров детских лагерей, инструкторов детского туризма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Повышение качества и условий предоставления услуг в сфере отдыха детей и их оздоровления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 xml:space="preserve">Организационное, информационное, методическое сопровождение </w:t>
            </w:r>
            <w:proofErr w:type="gramStart"/>
            <w:r>
              <w:t>развития негосударственного сектора организаций отдыха детей</w:t>
            </w:r>
            <w:proofErr w:type="gramEnd"/>
            <w:r>
              <w:t xml:space="preserve"> и их оздоровления в Пермском крае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Проведение совещаний, круглых столов с руководителями загородных лагерей отдыха и оздоровления детей, санаторно-оздоровительных детских лагерей, расположенных на территории Пермского края, по актуальным темам в сфере отдыха и оздоровления детей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proofErr w:type="gramStart"/>
            <w:r>
              <w:t xml:space="preserve">Реализация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</w:t>
            </w:r>
            <w:r>
              <w:lastRenderedPageBreak/>
              <w:t>использования объекта недвижимого имущества в сфере детского отдыха и оздоровления</w:t>
            </w:r>
            <w:proofErr w:type="gramEnd"/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Сохранение сети детских оздоровительных лагерей на территории Пермского края, увеличение доли негосударственных (немуниципальных) организаций отдыха детей и их оздоровления в Пермском крае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Внедрение технологии сертификата на отдых детей и их оздоровление на территории Пермского края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Повышение платежеспособного спроса на услуги организаций отдыха и оздоровления, поддержка негосударственных организаций отдыха и оздоровления детей через их субсидирование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Закуп путевок в организации отдыха детей и их оздоровления за счет средств бюджета Пермского края, предоставление денежной компенсации родителям за самостоятельно приобретенные путевки в организации отдыха детей и их оздоровления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0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2835" w:type="dxa"/>
          </w:tcPr>
          <w:p w:rsidR="00235455" w:rsidRDefault="00235455">
            <w:pPr>
              <w:pStyle w:val="ConsPlusNormal"/>
            </w:pPr>
            <w:r>
              <w:t>Сохранение охвата детей различными формами отдыха и оздоровления в Пермском крае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XII. Рынок услуг перевозок пассажиров наземным транспортом</w:t>
      </w:r>
    </w:p>
    <w:p w:rsidR="00235455" w:rsidRDefault="00235455">
      <w:pPr>
        <w:pStyle w:val="ConsPlusNormal"/>
        <w:jc w:val="center"/>
      </w:pPr>
      <w:proofErr w:type="gramStart"/>
      <w:r>
        <w:t xml:space="preserve">(введен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12.1.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082"/>
        <w:gridCol w:w="1247"/>
        <w:gridCol w:w="794"/>
        <w:gridCol w:w="850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235455" w:rsidRDefault="00235455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80,0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235455" w:rsidRDefault="00235455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</w:t>
            </w:r>
            <w:r>
              <w:lastRenderedPageBreak/>
              <w:t>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80,0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82" w:type="dxa"/>
          </w:tcPr>
          <w:p w:rsidR="00235455" w:rsidRDefault="0023545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</w:p>
        </w:tc>
        <w:tc>
          <w:tcPr>
            <w:tcW w:w="124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80,0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12.2.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31"/>
        <w:gridCol w:w="1191"/>
        <w:gridCol w:w="1757"/>
        <w:gridCol w:w="2438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35455" w:rsidRDefault="00235455">
            <w:pPr>
              <w:pStyle w:val="ConsPlusNormal"/>
            </w:pPr>
            <w:r>
              <w:t>Организация и проведение открытого конкурса на право получения свидетельства об осуществлении перевозок по межмуниципальным маршрутам регулярных перевозок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2438" w:type="dxa"/>
          </w:tcPr>
          <w:p w:rsidR="00235455" w:rsidRDefault="00235455">
            <w:pPr>
              <w:pStyle w:val="ConsPlusNormal"/>
            </w:pPr>
            <w:r>
              <w:t>Развитие конкуренции в секторе пассажирского автомобильного транспорта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235455" w:rsidRDefault="00235455">
            <w:pPr>
              <w:pStyle w:val="ConsPlusNormal"/>
            </w:pPr>
            <w:r>
              <w:t>Размещение и поддержание в актуальном состоянии на официальном сайте Министерства транспорта Пермского края в информационно-телекоммуникационной сети "Интернет" реестра межмуниципальных маршрутов регулярных перевозок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2438" w:type="dxa"/>
          </w:tcPr>
          <w:p w:rsidR="00235455" w:rsidRDefault="00235455">
            <w:pPr>
              <w:pStyle w:val="ConsPlusNormal"/>
            </w:pPr>
            <w: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235455" w:rsidRDefault="00235455">
            <w:pPr>
              <w:pStyle w:val="ConsPlusNormal"/>
            </w:pPr>
            <w:r>
              <w:t>Развитие дорожно-транспортной инфраструктуры и маршрутной сети Пермского края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757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2438" w:type="dxa"/>
          </w:tcPr>
          <w:p w:rsidR="00235455" w:rsidRDefault="00235455">
            <w:pPr>
              <w:pStyle w:val="ConsPlusNormal"/>
            </w:pPr>
            <w: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XIII. Рынок финансовых услуг</w:t>
      </w:r>
    </w:p>
    <w:p w:rsidR="00235455" w:rsidRDefault="00235455">
      <w:pPr>
        <w:pStyle w:val="ConsPlusNormal"/>
        <w:jc w:val="center"/>
      </w:pPr>
      <w:proofErr w:type="gramStart"/>
      <w:r>
        <w:lastRenderedPageBreak/>
        <w:t xml:space="preserve">(введен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13.1.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139"/>
        <w:gridCol w:w="1247"/>
        <w:gridCol w:w="794"/>
        <w:gridCol w:w="794"/>
        <w:gridCol w:w="794"/>
        <w:gridCol w:w="794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>Количество жителей Пермского края, на которое приходится одна кредитная организация (с обособленными подразделениями)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3212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>Количество муниципальных образований Пермского края, в которых присутствуют не менее одной кредитной организации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>Количество банков, действующих на территории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88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 xml:space="preserve">Количество электронных терминалов, установленных в организациях торговли и услуг (данные по региональным кредитным организациям, филиалам </w:t>
            </w:r>
            <w:proofErr w:type="spellStart"/>
            <w:r>
              <w:t>инорегиональных</w:t>
            </w:r>
            <w:proofErr w:type="spellEnd"/>
            <w:r>
              <w:t xml:space="preserve"> кредитных организаций)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39172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41260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43000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 xml:space="preserve">Количество банкоматов (данные по региональным кредитным организациям, филиалам </w:t>
            </w:r>
            <w:proofErr w:type="spellStart"/>
            <w:r>
              <w:t>инорегиональных</w:t>
            </w:r>
            <w:proofErr w:type="spellEnd"/>
            <w:r>
              <w:t xml:space="preserve"> кредитных организаций)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3560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  <w:vAlign w:val="center"/>
          </w:tcPr>
          <w:p w:rsidR="00235455" w:rsidRDefault="00235455">
            <w:pPr>
              <w:pStyle w:val="ConsPlusNormal"/>
            </w:pPr>
            <w:r>
              <w:t>Количество учреждений кредитных организаций (головных офисов, филиалов, обособленных структурных подразделений) на территории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</w:tcPr>
          <w:p w:rsidR="00235455" w:rsidRDefault="00235455">
            <w:pPr>
              <w:pStyle w:val="ConsPlusNormal"/>
              <w:jc w:val="center"/>
            </w:pPr>
            <w:r>
              <w:t>820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13.2.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18"/>
        <w:gridCol w:w="1191"/>
        <w:gridCol w:w="1871"/>
        <w:gridCol w:w="2381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381" w:type="dxa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5455" w:rsidRDefault="00235455">
            <w:pPr>
              <w:pStyle w:val="ConsPlusNormal"/>
            </w:pPr>
            <w:r>
              <w:t>Увеличение сети банковских подразделений на территории Пермского края, развитие банковского сектора в муниципальных образованиях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экономического развития Пермского края</w:t>
            </w:r>
          </w:p>
        </w:tc>
        <w:tc>
          <w:tcPr>
            <w:tcW w:w="2381" w:type="dxa"/>
          </w:tcPr>
          <w:p w:rsidR="00235455" w:rsidRDefault="00235455">
            <w:pPr>
              <w:pStyle w:val="ConsPlusNormal"/>
            </w:pPr>
            <w:r>
              <w:t xml:space="preserve">Обеспечение потребности предприятий и населения всеми видами банковских </w:t>
            </w:r>
            <w:r>
              <w:lastRenderedPageBreak/>
              <w:t>продуктов и услуг, развитие добросовестной конкуренции между кредитными организациями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2"/>
      </w:pPr>
      <w:r>
        <w:t>XIV. Рынок жилищного строительства</w:t>
      </w:r>
    </w:p>
    <w:p w:rsidR="00235455" w:rsidRDefault="00235455">
      <w:pPr>
        <w:pStyle w:val="ConsPlusNormal"/>
        <w:jc w:val="center"/>
      </w:pPr>
      <w:proofErr w:type="gramStart"/>
      <w:r>
        <w:t xml:space="preserve">(введен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</w:t>
      </w:r>
      <w:proofErr w:type="gramEnd"/>
    </w:p>
    <w:p w:rsidR="00235455" w:rsidRDefault="00235455">
      <w:pPr>
        <w:pStyle w:val="ConsPlusNormal"/>
        <w:jc w:val="center"/>
      </w:pPr>
      <w:r>
        <w:t>от 22.12.2016 N 407-рп)</w:t>
      </w: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14.1. Контрольные показатели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912"/>
        <w:gridCol w:w="1247"/>
        <w:gridCol w:w="850"/>
        <w:gridCol w:w="907"/>
        <w:gridCol w:w="850"/>
        <w:gridCol w:w="850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>Доля муниципальных образований Пермского края с утвержденными документами территориального планирования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>Доля муниципальных образований Пермского края с утвержденными документами градостроительного зонирования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99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>Общая площадь введенных в эксплуатацию многоквартирных домов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702511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700000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>Общая площадь построенных индивидуальных жилых домов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451570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425000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425000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450000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>Общая площадь жилых помещений, приходящаяся в среднем на 1 жителя Пермского края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24,5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235455" w:rsidRDefault="00235455">
            <w:pPr>
              <w:pStyle w:val="ConsPlusNormal"/>
            </w:pPr>
            <w:r>
              <w:t xml:space="preserve">Количество строительных субъектов, суммарная доля жилых </w:t>
            </w:r>
            <w:proofErr w:type="gramStart"/>
            <w:r>
              <w:t>домов</w:t>
            </w:r>
            <w:proofErr w:type="gramEnd"/>
            <w:r>
              <w:t xml:space="preserve"> на рынке которых в общем объеме введенного жилья превышает 70%</w:t>
            </w:r>
          </w:p>
        </w:tc>
        <w:tc>
          <w:tcPr>
            <w:tcW w:w="1247" w:type="dxa"/>
          </w:tcPr>
          <w:p w:rsidR="00235455" w:rsidRDefault="002354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235455" w:rsidRDefault="002354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5455" w:rsidRDefault="00235455">
            <w:pPr>
              <w:pStyle w:val="ConsPlusNormal"/>
              <w:jc w:val="center"/>
            </w:pPr>
            <w:r>
              <w:t>0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center"/>
        <w:outlineLvl w:val="3"/>
      </w:pPr>
      <w:r>
        <w:t>14.2. Перечень мероприятий, направленных на достижение</w:t>
      </w:r>
    </w:p>
    <w:p w:rsidR="00235455" w:rsidRDefault="00235455">
      <w:pPr>
        <w:pStyle w:val="ConsPlusNormal"/>
        <w:jc w:val="center"/>
      </w:pPr>
      <w:r>
        <w:t>контрольных показателей</w:t>
      </w:r>
    </w:p>
    <w:p w:rsidR="00235455" w:rsidRDefault="002354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05"/>
        <w:gridCol w:w="1191"/>
        <w:gridCol w:w="1871"/>
        <w:gridCol w:w="2551"/>
      </w:tblGrid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  <w:jc w:val="center"/>
            </w:pPr>
            <w:r>
              <w:t>5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</w:pPr>
            <w:r>
              <w:t xml:space="preserve">Мониторинг подготовки и </w:t>
            </w:r>
            <w:r>
              <w:lastRenderedPageBreak/>
              <w:t>утверждения документов территориального планирования муниципальных образований Пермского края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2016-2018 </w:t>
            </w:r>
            <w:r>
              <w:lastRenderedPageBreak/>
              <w:t>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lastRenderedPageBreak/>
              <w:t xml:space="preserve">Наличие утвержденных </w:t>
            </w:r>
            <w:r>
              <w:lastRenderedPageBreak/>
              <w:t>документов территориального планирования муниципальных образований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</w:pPr>
            <w:r>
              <w:t>Мониторинг подготовки и утверждения документов градостроительного зонирования муниципальных образований Пермского края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Наличие утвержденных документов градостроительного зонирования муниципальных образований Пермского края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</w:pPr>
            <w:r>
              <w:t>Сбор, анализ и обобщение данных по вводу многоквартирных домов в эксплуатацию, формирование базы данных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Достижение запланированных показателей ввода жилья по многоквартирным домам, выявление и в дальнейшем предотвращение создания монополии на рынке строительства жилья</w:t>
            </w:r>
          </w:p>
        </w:tc>
      </w:tr>
      <w:tr w:rsidR="00235455">
        <w:tc>
          <w:tcPr>
            <w:tcW w:w="454" w:type="dxa"/>
          </w:tcPr>
          <w:p w:rsidR="00235455" w:rsidRDefault="00235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235455" w:rsidRDefault="00235455">
            <w:pPr>
              <w:pStyle w:val="ConsPlusNormal"/>
            </w:pPr>
            <w:r>
              <w:t>Сбор, анализ и обобщение данных по строительству индивидуальных жилых домов, формирование базы данных</w:t>
            </w:r>
          </w:p>
        </w:tc>
        <w:tc>
          <w:tcPr>
            <w:tcW w:w="1191" w:type="dxa"/>
          </w:tcPr>
          <w:p w:rsidR="00235455" w:rsidRDefault="00235455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871" w:type="dxa"/>
          </w:tcPr>
          <w:p w:rsidR="00235455" w:rsidRDefault="00235455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2551" w:type="dxa"/>
          </w:tcPr>
          <w:p w:rsidR="00235455" w:rsidRDefault="00235455">
            <w:pPr>
              <w:pStyle w:val="ConsPlusNormal"/>
            </w:pPr>
            <w:r>
              <w:t>Достижение запланированных показателей по строительству индивидуальных жилых домов</w:t>
            </w:r>
          </w:p>
        </w:tc>
      </w:tr>
    </w:tbl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jc w:val="both"/>
      </w:pPr>
    </w:p>
    <w:p w:rsidR="00235455" w:rsidRDefault="00235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101" w:rsidRDefault="00235455"/>
    <w:sectPr w:rsidR="00C44101" w:rsidSect="005338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455"/>
    <w:rsid w:val="00235455"/>
    <w:rsid w:val="00283C0B"/>
    <w:rsid w:val="00404903"/>
    <w:rsid w:val="005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4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E41C24833DC43F65B6F461F09AEE9203C0387DDFA11ECE25AC3256B1B4AB158AEEC7C624796079FCB0AE13504BDDA7B14F45EEEDF15624F4DF9ACrCA5L" TargetMode="External"/><Relationship Id="rId13" Type="http://schemas.openxmlformats.org/officeDocument/2006/relationships/hyperlink" Target="consultantplus://offline/ref=5BFE41C24833DC43F65B6F461F09AEE9203C0387DDFA11ECE25AC3256B1B4AB158AEEC7C624796079FCB0AE23104BDDA7B14F45EEEDF15624F4DF9ACrCA5L" TargetMode="External"/><Relationship Id="rId18" Type="http://schemas.openxmlformats.org/officeDocument/2006/relationships/hyperlink" Target="consultantplus://offline/ref=5BFE41C24833DC43F65B6F461F09AEE9203C0387DDFA11ECE25AC3256B1B4AB158AEEC7C624796079FCB0AE33604BDDA7B14F45EEEDF15624F4DF9ACrCA5L" TargetMode="External"/><Relationship Id="rId26" Type="http://schemas.openxmlformats.org/officeDocument/2006/relationships/hyperlink" Target="consultantplus://offline/ref=5BFE41C24833DC43F65B6F461F09AEE9203C0387DDFA11ECE25AC3256B1B4AB158AEEC7C624796079FCB0AE53304BDDA7B14F45EEEDF15624F4DF9ACrCA5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FE41C24833DC43F65B6F461F09AEE9203C0387DDFA11ECE25AC3256B1B4AB158AEEC7C624796079FCB0AE53604BDDA7B14F45EEEDF15624F4DF9ACrCA5L" TargetMode="External"/><Relationship Id="rId34" Type="http://schemas.openxmlformats.org/officeDocument/2006/relationships/hyperlink" Target="consultantplus://offline/ref=5BFE41C24833DC43F65B6F461F09AEE9203C0387DDFA11ECE25AC3256B1B4AB158AEEC7C624796079FCB0BE33304BDDA7B14F45EEEDF15624F4DF9ACrCA5L" TargetMode="External"/><Relationship Id="rId7" Type="http://schemas.openxmlformats.org/officeDocument/2006/relationships/hyperlink" Target="consultantplus://offline/ref=5BFE41C24833DC43F65B6F461F09AEE9203C0387DDFA11ECE25AC3256B1B4AB158AEEC7C624796079FCB0AE13404BDDA7B14F45EEEDF15624F4DF9ACrCA5L" TargetMode="External"/><Relationship Id="rId12" Type="http://schemas.openxmlformats.org/officeDocument/2006/relationships/hyperlink" Target="consultantplus://offline/ref=5BFE41C24833DC43F65B6F461F09AEE9203C0387DDFA11ECE25AC3256B1B4AB158AEEC7C624796079FCB0AE23604BDDA7B14F45EEEDF15624F4DF9ACrCA5L" TargetMode="External"/><Relationship Id="rId17" Type="http://schemas.openxmlformats.org/officeDocument/2006/relationships/hyperlink" Target="consultantplus://offline/ref=5BFE41C24833DC43F65B714B0965F3E229305E8DDAFD1AB9B80FC572344B4CE418EEEA2921039A0F9EC05EB1705AE489385FF95DF7C31561r5A1L" TargetMode="External"/><Relationship Id="rId25" Type="http://schemas.openxmlformats.org/officeDocument/2006/relationships/hyperlink" Target="consultantplus://offline/ref=5BFE41C24833DC43F65B6F461F09AEE9203C0387DDFA11ECE25AC3256B1B4AB158AEEC7C624796079FCB0AE53204BDDA7B14F45EEEDF15624F4DF9ACrCA5L" TargetMode="External"/><Relationship Id="rId33" Type="http://schemas.openxmlformats.org/officeDocument/2006/relationships/hyperlink" Target="consultantplus://offline/ref=5BFE41C24833DC43F65B6F461F09AEE9203C0387DDFA11ECE25AC3256B1B4AB158AEEC7C624796079FCB0BE13004BDDA7B14F45EEEDF15624F4DF9ACrCA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FE41C24833DC43F65B714B0965F3E22A3F5A8FD7AC4DBBE95ACB773C1B04F456ABE7282107980DCB9A4EB5390DEE953F40E75EE9C3r1A5L" TargetMode="External"/><Relationship Id="rId20" Type="http://schemas.openxmlformats.org/officeDocument/2006/relationships/hyperlink" Target="consultantplus://offline/ref=5BFE41C24833DC43F65B6F461F09AEE9203C0387DDFA11ECE25AC3256B1B4AB158AEEC7C624796079FCB0AE53404BDDA7B14F45EEEDF15624F4DF9ACrCA5L" TargetMode="External"/><Relationship Id="rId29" Type="http://schemas.openxmlformats.org/officeDocument/2006/relationships/hyperlink" Target="consultantplus://offline/ref=5BFE41C24833DC43F65B714B0965F3E229305A8CD9FF1AB9B80FC572344B4CE418EEEA212A57CA42CAC608E72A0FE8953D41FBr5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E41C24833DC43F65B6F461F09AEE9203C0387DDFA11ECE25AC3256B1B4AB158AEEC7C624796079FCB0AE03D04BDDA7B14F45EEEDF15624F4DF9ACrCA5L" TargetMode="External"/><Relationship Id="rId11" Type="http://schemas.openxmlformats.org/officeDocument/2006/relationships/hyperlink" Target="consultantplus://offline/ref=5BFE41C24833DC43F65B6F461F09AEE9203C0387DDFA11ECE25AC3256B1B4AB158AEEC7C624796079FCB0AE13C04BDDA7B14F45EEEDF15624F4DF9ACrCA5L" TargetMode="External"/><Relationship Id="rId24" Type="http://schemas.openxmlformats.org/officeDocument/2006/relationships/hyperlink" Target="consultantplus://offline/ref=5BFE41C24833DC43F65B6F461F09AEE9203C0387DDFA11ECE25AC3256B1B4AB158AEEC7C624796079FCB0AE53104BDDA7B14F45EEEDF15624F4DF9ACrCA5L" TargetMode="External"/><Relationship Id="rId32" Type="http://schemas.openxmlformats.org/officeDocument/2006/relationships/hyperlink" Target="consultantplus://offline/ref=5BFE41C24833DC43F65B6F461F09AEE9203C0387DDFA11ECE25AC3256B1B4AB158AEEC7C624796079FCB0AE53304BDDA7B14F45EEEDF15624F4DF9ACrCA5L" TargetMode="External"/><Relationship Id="rId37" Type="http://schemas.openxmlformats.org/officeDocument/2006/relationships/hyperlink" Target="consultantplus://offline/ref=5BFE41C24833DC43F65B6F461F09AEE9203C0387DDFA11ECE25AC3256B1B4AB158AEEC7C624796079FCB09E63004BDDA7B14F45EEEDF15624F4DF9ACrCA5L" TargetMode="External"/><Relationship Id="rId5" Type="http://schemas.openxmlformats.org/officeDocument/2006/relationships/hyperlink" Target="consultantplus://offline/ref=5BFE41C24833DC43F65B6F461F09AEE9203C0387DBF318E9E1509E2F634246B35FA1B36B650E9A069FCB0AE63F5BB8CF6A4CFB5BF7C1147D534FFBrAAEL" TargetMode="External"/><Relationship Id="rId15" Type="http://schemas.openxmlformats.org/officeDocument/2006/relationships/hyperlink" Target="consultantplus://offline/ref=5BFE41C24833DC43F65B6F461F09AEE9203C0387DDFA11ECE25AC3256B1B4AB158AEEC7C624796079FCB0AE33504BDDA7B14F45EEEDF15624F4DF9ACrCA5L" TargetMode="External"/><Relationship Id="rId23" Type="http://schemas.openxmlformats.org/officeDocument/2006/relationships/hyperlink" Target="consultantplus://offline/ref=5BFE41C24833DC43F65B6F461F09AEE9203C0387DDFA11ECE25AC3256B1B4AB158AEEC7C624796079FCB0AE53004BDDA7B14F45EEEDF15624F4DF9ACrCA5L" TargetMode="External"/><Relationship Id="rId28" Type="http://schemas.openxmlformats.org/officeDocument/2006/relationships/hyperlink" Target="consultantplus://offline/ref=5BFE41C24833DC43F65B6F461F09AEE9203C0387DBFD12EAE6509E2F634246B35FA1B36B650E98059FCE01B4654BBC863D46E75CE8DF176353r4AFL" TargetMode="External"/><Relationship Id="rId36" Type="http://schemas.openxmlformats.org/officeDocument/2006/relationships/hyperlink" Target="consultantplus://offline/ref=5BFE41C24833DC43F65B6F461F09AEE9203C0387DDFA11ECE25AC3256B1B4AB158AEEC7C624796079FCB08E93404BDDA7B14F45EEEDF15624F4DF9ACrCA5L" TargetMode="External"/><Relationship Id="rId10" Type="http://schemas.openxmlformats.org/officeDocument/2006/relationships/hyperlink" Target="consultantplus://offline/ref=5BFE41C24833DC43F65B714B0965F3E229305E8DDAFD1AB9B80FC572344B4CE418EEEA2921039A0F9AC05EB1705AE489385FF95DF7C31561r5A1L" TargetMode="External"/><Relationship Id="rId19" Type="http://schemas.openxmlformats.org/officeDocument/2006/relationships/hyperlink" Target="consultantplus://offline/ref=5BFE41C24833DC43F65B714B0965F3E229305A8CD9FF1AB9B80FC572344B4CE40AEEB225230485069ED508E036r0AFL" TargetMode="External"/><Relationship Id="rId31" Type="http://schemas.openxmlformats.org/officeDocument/2006/relationships/hyperlink" Target="consultantplus://offline/ref=5BFE41C24833DC43F65B714B0965F3E229305A8CD9FF1AB9B80FC572344B4CE40AEEB225230485069ED508E036r0AFL" TargetMode="External"/><Relationship Id="rId4" Type="http://schemas.openxmlformats.org/officeDocument/2006/relationships/hyperlink" Target="consultantplus://offline/ref=5BFE41C24833DC43F65B6F461F09AEE9203C0387DDFA11ECE25AC3256B1B4AB158AEEC7C624796079FCB0AE03004BDDA7B14F45EEEDF15624F4DF9ACrCA5L" TargetMode="External"/><Relationship Id="rId9" Type="http://schemas.openxmlformats.org/officeDocument/2006/relationships/hyperlink" Target="consultantplus://offline/ref=5BFE41C24833DC43F65B6F461F09AEE9203C0387DDFA11ECE25AC3256B1B4AB158AEEC7C624796079FCB0AE13104BDDA7B14F45EEEDF15624F4DF9ACrCA5L" TargetMode="External"/><Relationship Id="rId14" Type="http://schemas.openxmlformats.org/officeDocument/2006/relationships/hyperlink" Target="consultantplus://offline/ref=5BFE41C24833DC43F65B6F461F09AEE9203C0387DDFA11ECE25AC3256B1B4AB158AEEC7C624796079FCB0AE23C04BDDA7B14F45EEEDF15624F4DF9ACrCA5L" TargetMode="External"/><Relationship Id="rId22" Type="http://schemas.openxmlformats.org/officeDocument/2006/relationships/hyperlink" Target="consultantplus://offline/ref=5BFE41C24833DC43F65B6F461F09AEE9203C0387DDFA11ECE25AC3256B1B4AB158AEEC7C624796079FCB0AE53704BDDA7B14F45EEEDF15624F4DF9ACrCA5L" TargetMode="External"/><Relationship Id="rId27" Type="http://schemas.openxmlformats.org/officeDocument/2006/relationships/hyperlink" Target="consultantplus://offline/ref=5BFE41C24833DC43F65B6F461F09AEE9203C0387D4FA13E8E4509E2F634246B35FA1B3796556960498D50AE12A0DE989r3AFL" TargetMode="External"/><Relationship Id="rId30" Type="http://schemas.openxmlformats.org/officeDocument/2006/relationships/hyperlink" Target="consultantplus://offline/ref=5BFE41C24833DC43F65B714B0965F3E229305A8CD9FF1AB9B80FC572344B4CE418EEEA292108CF57DB9E07E23311E98A2143F95ErEA9L" TargetMode="External"/><Relationship Id="rId35" Type="http://schemas.openxmlformats.org/officeDocument/2006/relationships/hyperlink" Target="consultantplus://offline/ref=5BFE41C24833DC43F65B6F461F09AEE9203C0387DDFA11ECE25AC3256B1B4AB158AEEC7C624796079FCB08E23304BDDA7B14F45EEEDF15624F4DF9ACrC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7984</Words>
  <Characters>45510</Characters>
  <Application>Microsoft Office Word</Application>
  <DocSecurity>0</DocSecurity>
  <Lines>379</Lines>
  <Paragraphs>106</Paragraphs>
  <ScaleCrop>false</ScaleCrop>
  <Company/>
  <LinksUpToDate>false</LinksUpToDate>
  <CharactersWithSpaces>53388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</cp:revision>
  <dcterms:created xsi:type="dcterms:W3CDTF">2020-01-27T11:00:00Z</dcterms:created>
  <dcterms:modified xsi:type="dcterms:W3CDTF">2020-01-27T11:01:00Z</dcterms:modified>
</cp:coreProperties>
</file>