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E8" w:rsidRPr="000901E8" w:rsidRDefault="000901E8" w:rsidP="000901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E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01E8" w:rsidRPr="000901E8" w:rsidRDefault="000901E8" w:rsidP="000901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E8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0901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01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1E8" w:rsidRPr="000901E8" w:rsidRDefault="000901E8" w:rsidP="000901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1E8">
        <w:rPr>
          <w:rFonts w:ascii="Times New Roman" w:hAnsi="Times New Roman" w:cs="Times New Roman"/>
          <w:b/>
          <w:sz w:val="28"/>
          <w:szCs w:val="28"/>
        </w:rPr>
        <w:t>Комитете</w:t>
      </w:r>
      <w:proofErr w:type="gramEnd"/>
      <w:r w:rsidRPr="000901E8">
        <w:rPr>
          <w:rFonts w:ascii="Times New Roman" w:hAnsi="Times New Roman" w:cs="Times New Roman"/>
          <w:b/>
          <w:sz w:val="28"/>
          <w:szCs w:val="28"/>
        </w:rPr>
        <w:t xml:space="preserve"> имущественных и земельных отношений администрации </w:t>
      </w:r>
    </w:p>
    <w:p w:rsidR="000901E8" w:rsidRPr="000901E8" w:rsidRDefault="000901E8" w:rsidP="000901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1E8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0901E8" w:rsidRPr="000901E8" w:rsidRDefault="000901E8" w:rsidP="000901E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01E8" w:rsidRPr="000901E8" w:rsidRDefault="000901E8" w:rsidP="000901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в Комитете имущественных и земельных отношений администрации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</w:t>
      </w:r>
    </w:p>
    <w:p w:rsidR="000901E8" w:rsidRPr="000901E8" w:rsidRDefault="000901E8" w:rsidP="000901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муниципального района от 10.04.2018 г. № 75-р «О проведении камеральной проверки в «Комитете имущественных и земельных отношений администрации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края»  за проверяемый период </w:t>
      </w:r>
      <w:r w:rsidRPr="000901E8">
        <w:rPr>
          <w:rFonts w:ascii="Times New Roman" w:hAnsi="Times New Roman" w:cs="Times New Roman"/>
          <w:bCs/>
          <w:sz w:val="28"/>
          <w:szCs w:val="28"/>
        </w:rPr>
        <w:t>с 01.01.2017 года по 31.03.2018 года.</w:t>
      </w:r>
    </w:p>
    <w:p w:rsidR="000901E8" w:rsidRPr="000901E8" w:rsidRDefault="000901E8" w:rsidP="000901E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01E8" w:rsidRPr="000901E8" w:rsidRDefault="000901E8" w:rsidP="000901E8">
      <w:pPr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01E8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0901E8" w:rsidRPr="000901E8" w:rsidRDefault="000901E8" w:rsidP="000901E8">
      <w:pPr>
        <w:pStyle w:val="a3"/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В нарушение п.256 Приказа №157н в журнале операций № 2 с безналичными денежными средствами установлены случаи несоответствия расходов счетам аналитического учета.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901E8">
        <w:rPr>
          <w:rFonts w:ascii="Times New Roman" w:hAnsi="Times New Roman" w:cs="Times New Roman"/>
          <w:sz w:val="28"/>
          <w:szCs w:val="28"/>
        </w:rPr>
        <w:t xml:space="preserve">При направлении работника в служебную командировку нарушен пункт 1.7.4 Учетной политики, утвержденной приказом № 5 от 02.12.2016 год, и подпункт 3.2 пункта 3 «Возмещение расходов по найму жилого помещения» Порядка утвержденного Постановлением администрации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района муниципального района № 276 от 06.11.2015 «Об утверждении Порядков условий командирования и возмещения расходов, связанных со служебными командировками».</w:t>
      </w:r>
      <w:proofErr w:type="gramEnd"/>
      <w:r w:rsidRPr="000901E8">
        <w:rPr>
          <w:rFonts w:ascii="Times New Roman" w:hAnsi="Times New Roman" w:cs="Times New Roman"/>
          <w:sz w:val="28"/>
          <w:szCs w:val="28"/>
        </w:rPr>
        <w:t xml:space="preserve"> Общая сумма недоплат по найму жилья – 1350 рублей.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Нарушение пункта 11 Инструкции 157н, согласно которого 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Бухгалтером отражение информации в ряде случаев в журнале операций № 4 «Расчеты с поставщиками и подрядчиками» осуществляется несвоевременно. 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Неверно рассчитана выплата по классному чину работников Запиваловой Л.Н.,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Корягиной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С.В., Вагановой Л.А.,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Вяткину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И.А., Лысых Л.В. Общая сумма недоплат составила 1218,99 рублей, переплат – 3852,43 рублей.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Неверно сделан расчет заработной платы в соответствии с производственным календарем и табелем учета рабочего времени. При расчете заработной платы учитывается количество дней не соответствующее производственному </w:t>
      </w:r>
      <w:r w:rsidRPr="000901E8">
        <w:rPr>
          <w:rFonts w:ascii="Times New Roman" w:hAnsi="Times New Roman" w:cs="Times New Roman"/>
          <w:sz w:val="28"/>
          <w:szCs w:val="28"/>
        </w:rPr>
        <w:lastRenderedPageBreak/>
        <w:t>календарю на данный период. Общая сумма недоплат составила 1733,01 рубля, переплат - 2033,90 рубля.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Начисленная денежная выплата не соответствует приказу руководителя. Общая сумма переплат составила 797,74 рубля.</w:t>
      </w:r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В нарушение части 9 статьи 17 Закона о контрактной системе, заказчик размещает план закупок на 2017 год и плановый период 2018-2019 </w:t>
      </w:r>
      <w:proofErr w:type="spellStart"/>
      <w:proofErr w:type="gramStart"/>
      <w:r w:rsidRPr="000901E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901E8">
        <w:rPr>
          <w:rFonts w:ascii="Times New Roman" w:hAnsi="Times New Roman" w:cs="Times New Roman"/>
          <w:sz w:val="28"/>
          <w:szCs w:val="28"/>
        </w:rPr>
        <w:t xml:space="preserve"> позже установленного срока на 3 рабочих дня.</w:t>
      </w:r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В нарушение части 15 статьи 21 Закона о контрактной системе, Заказчик размещает в ЕИС План-график на 2017 год 17.01.2017, что позже установленного срока на 2 рабочих дня (дата утверждения - 09.01.2017).</w:t>
      </w:r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E8">
        <w:rPr>
          <w:rFonts w:ascii="Times New Roman" w:hAnsi="Times New Roman" w:cs="Times New Roman"/>
          <w:sz w:val="28"/>
          <w:szCs w:val="28"/>
        </w:rPr>
        <w:t>В нарушение положений пункта 3 части 3 статьи 21 Закона о контрактной системе и нарушение части 12 статьи 21 Закона о контрактной системе, заказчик не включает в позицию плана-графика требование о  наличии опыта работы, связанного с предметом контракта, и деловой репутации, тогда как, в извещении об осуществлении такой закупки  данное требование установлено.</w:t>
      </w:r>
      <w:proofErr w:type="gramEnd"/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В нарушение части 1 статьи 34 Закона о контрактной системе, заказчик устанавливает в заключаемом контракте срок выполнения работ отличный от срока, установленного в извещении.</w:t>
      </w:r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Заказчик не установил надлежащий срок возврата денежных средств, внесенных в качестве обеспечения исполнения контракта, тем самым нарушил часть 27 статьи 34 Закона о контрактной системе.</w:t>
      </w:r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E8">
        <w:rPr>
          <w:rFonts w:ascii="Times New Roman" w:hAnsi="Times New Roman" w:cs="Times New Roman"/>
          <w:sz w:val="28"/>
          <w:szCs w:val="28"/>
        </w:rPr>
        <w:t>В нарушение положений пункта 3 статьи 3 Закона о контрактной системе, согласно которого, закупка начинается с определения поставщика (подрядчика, исполнителя) и завершается исполнением обязательств сторонами контракта, заказчик заключил контракты № 62 от 09.03.2017г. с ПАО «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>», № 17 от 09.03.2017 г. с МП «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>», предусматривающих распространение действия указанных договоров до момента их заключения.</w:t>
      </w:r>
      <w:proofErr w:type="gramEnd"/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В нарушение части 2 статьи 93 Закона о контрактной системе, заказчик размещает извещение об осуществлении закупки у единственного поставщика, по результатам проведения которой заключен муниципальный контракт от 01.12.2016, позже даты заключения данного контракта (03.03.2017). </w:t>
      </w:r>
    </w:p>
    <w:p w:rsidR="000901E8" w:rsidRPr="000901E8" w:rsidRDefault="000901E8" w:rsidP="000901E8">
      <w:pPr>
        <w:pStyle w:val="a3"/>
        <w:keepNext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1E8">
        <w:rPr>
          <w:rFonts w:ascii="Times New Roman" w:hAnsi="Times New Roman" w:cs="Times New Roman"/>
          <w:sz w:val="28"/>
          <w:szCs w:val="28"/>
        </w:rPr>
        <w:t>Заказчик допускает нарушение части 3 статьи 103 в связи с несвоевременным направлением в УФК по Пермскому краю информации о заключении муниципального контракта № 0356300025517000018-0043718-01 от 07.08.2017, несвоевременным направлением УФК по Пермскому краю информации об исполнении контракта № 17 от 09.03.2017, заключенного с МП «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Теплоплюс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>» в соответствии с пунктом 8 части 1 статьи 93 Закона о контрактной системе.</w:t>
      </w:r>
      <w:proofErr w:type="gramEnd"/>
    </w:p>
    <w:p w:rsidR="000901E8" w:rsidRPr="000901E8" w:rsidRDefault="000901E8" w:rsidP="000901E8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Заказчик допускает нарушение части 3 статьи 18 Закона о контрактной системе, в связи с отсутствием обоснований НМЦК в ряде позиций плана-графика 2017года, по которым в качестве метода обоснования выбран «тарифный метод» и «метод сопоставимых рыночных цен».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01E8">
        <w:rPr>
          <w:rFonts w:ascii="Times New Roman" w:hAnsi="Times New Roman" w:cs="Times New Roman"/>
          <w:sz w:val="28"/>
          <w:szCs w:val="28"/>
        </w:rPr>
        <w:lastRenderedPageBreak/>
        <w:t>В нарушение части 7 статьи 95 , статьи 7 Закона о контрактной системе, при исполнении контрактов № 0356300025517000027-0043718-01 от 29.09.2017 с ООО «ДСК Магистраль», № 0356300025517000026-0043718-01 от 28.09.2017 с ООО «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Геоинвест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>», № 0356300025517000004-0043718-01 от 23.05.2017 с ООО «ДСК Магистраль», заказчик допускает использование материалов, имеющих характеристики, отличные от установленных в Технических заданиях к таким контрактам, при этом соответствующие изменения надлежащим образом не оформлены.</w:t>
      </w:r>
      <w:proofErr w:type="gramEnd"/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В нарушение части 1 статьи 10, части 1 статьи 13 Закона о бухгалтерском учете, бухгалтер КИЗО допускает </w:t>
      </w:r>
      <w:r w:rsidRPr="000901E8">
        <w:rPr>
          <w:rFonts w:ascii="Times New Roman" w:hAnsi="Times New Roman" w:cs="Times New Roman"/>
          <w:bCs/>
          <w:sz w:val="28"/>
          <w:szCs w:val="28"/>
        </w:rPr>
        <w:t xml:space="preserve">отражение в регистрах бухгалтерского учета неполных данных, содержащихся в первичных учетных документах – накладной </w:t>
      </w:r>
      <w:r w:rsidRPr="000901E8">
        <w:rPr>
          <w:rFonts w:ascii="Times New Roman" w:hAnsi="Times New Roman" w:cs="Times New Roman"/>
          <w:sz w:val="28"/>
          <w:szCs w:val="28"/>
        </w:rPr>
        <w:t>№ Н-25205 от 31.12.2016 и  счет фактуре № 27318 от 31.12.2016.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Отчет о ходе реализации и оценке эффективности муниципальной программы «Управление земельными ресурсами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муниципального района» не содержит выводы об эффективности (неэффективности) реализации программы.  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Отражение недостоверной информации по показателю «Снижение задолженности по арендной плате за землю» в «Отчете о ходе реализации и оценке эффективности муниципальной программы «Управление земельными ресурсами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муниципального района». 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 xml:space="preserve">Должностная инструкция консультанта комитета имущественных и земельных отношений </w:t>
      </w:r>
      <w:proofErr w:type="spellStart"/>
      <w:r w:rsidRPr="000901E8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0901E8">
        <w:rPr>
          <w:rFonts w:ascii="Times New Roman" w:hAnsi="Times New Roman" w:cs="Times New Roman"/>
          <w:sz w:val="28"/>
          <w:szCs w:val="28"/>
        </w:rPr>
        <w:t xml:space="preserve"> И.А. требует внесения дополнений в части установления полномочий, ввиду изменения должности.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В формах представления сведений об адресах сайтов и (или) страниц сайтов в информационно-телекоммуникационной сети "Интернет", на которых муниципальными служащими размещались общедоступная информация, а также данные, позволяющие его идентифицировать, не содержится подпись лица принявшего такие формы.</w:t>
      </w:r>
    </w:p>
    <w:p w:rsidR="000901E8" w:rsidRPr="000901E8" w:rsidRDefault="000901E8" w:rsidP="000901E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1E8">
        <w:rPr>
          <w:rFonts w:ascii="Times New Roman" w:hAnsi="Times New Roman" w:cs="Times New Roman"/>
          <w:sz w:val="28"/>
          <w:szCs w:val="28"/>
        </w:rPr>
        <w:t>Инвентарные карточки по некоторым объектам оформлены с нарушением, не заполнен раздел «Сведенья об объекте» и «Краткая индивидуальная характеристика».</w:t>
      </w:r>
    </w:p>
    <w:p w:rsidR="000901E8" w:rsidRPr="000901E8" w:rsidRDefault="000901E8" w:rsidP="000901E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35D" w:rsidRPr="000901E8" w:rsidRDefault="0073235D">
      <w:pPr>
        <w:rPr>
          <w:rFonts w:ascii="Times New Roman" w:hAnsi="Times New Roman" w:cs="Times New Roman"/>
          <w:sz w:val="28"/>
          <w:szCs w:val="28"/>
        </w:rPr>
      </w:pPr>
    </w:p>
    <w:sectPr w:rsidR="0073235D" w:rsidRPr="000901E8" w:rsidSect="0073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893"/>
    <w:multiLevelType w:val="hybridMultilevel"/>
    <w:tmpl w:val="36EC43DC"/>
    <w:lvl w:ilvl="0" w:tplc="BB60DFB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DFF179B"/>
    <w:multiLevelType w:val="hybridMultilevel"/>
    <w:tmpl w:val="B0B6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01E8"/>
    <w:rsid w:val="000901E8"/>
    <w:rsid w:val="0073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1</cp:revision>
  <dcterms:created xsi:type="dcterms:W3CDTF">2018-09-27T09:30:00Z</dcterms:created>
  <dcterms:modified xsi:type="dcterms:W3CDTF">2018-09-27T09:36:00Z</dcterms:modified>
</cp:coreProperties>
</file>