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0" w:rsidRDefault="00E965F0" w:rsidP="00E965F0">
      <w:pPr>
        <w:jc w:val="both"/>
      </w:pPr>
      <w:r w:rsidRPr="00955153">
        <w:t>Является ли законным начисление за общедомовые нужды временно отсутствующему квартиросъемщику многоквартирного дома?</w:t>
      </w:r>
    </w:p>
    <w:p w:rsidR="00E965F0" w:rsidRPr="00955153" w:rsidRDefault="00E965F0" w:rsidP="00E965F0">
      <w:pPr>
        <w:jc w:val="both"/>
      </w:pPr>
    </w:p>
    <w:p w:rsidR="00E965F0" w:rsidRPr="00955153" w:rsidRDefault="00E965F0" w:rsidP="00E965F0">
      <w:pPr>
        <w:ind w:firstLine="708"/>
        <w:jc w:val="both"/>
      </w:pPr>
      <w:r w:rsidRPr="00955153">
        <w:t xml:space="preserve">В соответствии с частью 11 статьи 155 Жилищного кодекса Российской Федерации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 </w:t>
      </w:r>
    </w:p>
    <w:p w:rsidR="00E965F0" w:rsidRPr="00955153" w:rsidRDefault="00E965F0" w:rsidP="00E965F0">
      <w:pPr>
        <w:ind w:firstLine="708"/>
        <w:jc w:val="both"/>
      </w:pPr>
      <w:proofErr w:type="gramStart"/>
      <w:r w:rsidRPr="00955153">
        <w:t xml:space="preserve">Согласно п.88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не подлежит перерасчету в связи с временным отсутствием потребителя в жилом помещении размер платы за коммунальные услуги на общедомовые нужды. </w:t>
      </w:r>
      <w:proofErr w:type="gramEnd"/>
    </w:p>
    <w:p w:rsidR="00E965F0" w:rsidRPr="00955153" w:rsidRDefault="00E965F0" w:rsidP="00E965F0">
      <w:pPr>
        <w:jc w:val="both"/>
      </w:pP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F0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965F0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965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965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2014-02-26T05:04:00Z</dcterms:created>
  <dcterms:modified xsi:type="dcterms:W3CDTF">2014-02-26T05:04:00Z</dcterms:modified>
</cp:coreProperties>
</file>