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2" w:rsidRDefault="00F54972" w:rsidP="00F54972">
      <w:pPr>
        <w:jc w:val="both"/>
      </w:pPr>
      <w:r w:rsidRPr="00955153">
        <w:t>Установлена обязанность работодателей проводить специальную оценку условий труда</w:t>
      </w:r>
    </w:p>
    <w:p w:rsidR="00F54972" w:rsidRPr="00955153" w:rsidRDefault="00F54972" w:rsidP="00F54972">
      <w:pPr>
        <w:jc w:val="both"/>
      </w:pPr>
    </w:p>
    <w:p w:rsidR="00F54972" w:rsidRPr="00955153" w:rsidRDefault="00F54972" w:rsidP="00F54972">
      <w:pPr>
        <w:ind w:firstLine="708"/>
        <w:jc w:val="both"/>
      </w:pPr>
      <w:r w:rsidRPr="00955153">
        <w:t xml:space="preserve">С 1 января 2014 года вступил в силу Федеральный закон от 28.12.2013 №426-ФЗ «О специальной оценке условий труда», устанавливающий обязанность работодателей проводить специальную оценку условий труда. </w:t>
      </w:r>
    </w:p>
    <w:p w:rsidR="00F54972" w:rsidRPr="00955153" w:rsidRDefault="00F54972" w:rsidP="00F54972">
      <w:pPr>
        <w:ind w:firstLine="708"/>
        <w:jc w:val="both"/>
      </w:pPr>
      <w:proofErr w:type="gramStart"/>
      <w:r w:rsidRPr="00955153">
        <w:t>Специальная оценка условий труда согласно ст. 3 настоящего Федерального закона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</w:t>
      </w:r>
      <w:proofErr w:type="gramEnd"/>
      <w:r w:rsidRPr="00955153">
        <w:t xml:space="preserve"> (гигиенических нормативов) условий труда и применения средств индивидуальной и коллективной защиты работников. Данная оценка должна </w:t>
      </w:r>
      <w:proofErr w:type="gramStart"/>
      <w:r w:rsidRPr="00955153">
        <w:t>проводится</w:t>
      </w:r>
      <w:proofErr w:type="gramEnd"/>
      <w:r w:rsidRPr="00955153">
        <w:t xml:space="preserve"> не реже чем один раз в пять лет. Статей 17 предусмотрены случаи внеплановой оценки условий труда. </w:t>
      </w:r>
    </w:p>
    <w:p w:rsidR="00F54972" w:rsidRPr="00955153" w:rsidRDefault="00F54972" w:rsidP="00F54972">
      <w:pPr>
        <w:ind w:firstLine="708"/>
        <w:jc w:val="both"/>
      </w:pPr>
      <w:r w:rsidRPr="00955153">
        <w:t>По результатам проведения специальной оценки условий труда устанавливаются классы (подклассы) условий труда на рабочих местах. По степени вредности и (или) опасности условия труда подразделяются на четыре класса - оптимальные, допустимые, вредные и опасные условия труда.</w:t>
      </w:r>
    </w:p>
    <w:p w:rsidR="00F54972" w:rsidRPr="00955153" w:rsidRDefault="00F54972" w:rsidP="00F54972">
      <w:pPr>
        <w:ind w:firstLine="708"/>
        <w:jc w:val="both"/>
      </w:pPr>
      <w:r w:rsidRPr="00955153">
        <w:t>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 В отношении государственных гражданских служащих и муниципальных служащих проведение оценки условий труда проводится в соответствии с Федеральными законами, законами субъектов РФ, иными нормативными правовыми актами о государственной гражданской службе и о муниципальной службе.</w:t>
      </w:r>
    </w:p>
    <w:p w:rsidR="00F54972" w:rsidRPr="00955153" w:rsidRDefault="00F54972" w:rsidP="00F54972">
      <w:pPr>
        <w:ind w:firstLine="708"/>
        <w:jc w:val="both"/>
      </w:pPr>
      <w:r w:rsidRPr="00955153">
        <w:t xml:space="preserve">Законом предусмотрены права и обязанности работодателя, работников в связи с проведением специальной оценки условий труда. Так, работник вправе присутствовать при проведении специальной оценки условий труда на его рабочем месте. И работодатель, и работник вправе обжаловать результаты оценки. </w:t>
      </w:r>
    </w:p>
    <w:p w:rsidR="00F54972" w:rsidRPr="00955153" w:rsidRDefault="00F54972" w:rsidP="00F54972">
      <w:pPr>
        <w:ind w:firstLine="708"/>
        <w:jc w:val="both"/>
      </w:pPr>
      <w:r w:rsidRPr="00955153">
        <w:t>Законом регламентирован порядок проведения специальной оценки условий труда. Статьей 19 установлены требования, которым должна соответствовать организация, проводящая рассматриваемую процедуру. Организация привлекается работодателем на основании гражданско-правового договора.</w:t>
      </w:r>
    </w:p>
    <w:p w:rsidR="00F54972" w:rsidRPr="00955153" w:rsidRDefault="00F54972" w:rsidP="00F54972">
      <w:pPr>
        <w:ind w:firstLine="708"/>
        <w:jc w:val="both"/>
      </w:pPr>
      <w:r w:rsidRPr="00955153">
        <w:t> Федеральным законом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были внесены изменения в отдельные законодательные акты Российской Федерации.</w:t>
      </w:r>
    </w:p>
    <w:p w:rsidR="00F54972" w:rsidRPr="00955153" w:rsidRDefault="00F54972" w:rsidP="00F54972">
      <w:pPr>
        <w:ind w:firstLine="708"/>
        <w:jc w:val="both"/>
      </w:pPr>
      <w:r w:rsidRPr="00955153">
        <w:t>Так, статья 15 Трудового кодекса дополнена частью второй, устанавливающей прямой запрет на заключение гражданско-правовых договоров, фактически регулирующих трудовые отношения между работником и работодателем.</w:t>
      </w:r>
    </w:p>
    <w:p w:rsidR="00F54972" w:rsidRPr="00955153" w:rsidRDefault="00F54972" w:rsidP="00F54972">
      <w:pPr>
        <w:jc w:val="both"/>
      </w:pPr>
      <w:r w:rsidRPr="00955153">
        <w:t xml:space="preserve">Трудовой кодекс РФ дополнен ст. 19.1. </w:t>
      </w:r>
      <w:proofErr w:type="gramStart"/>
      <w:r w:rsidRPr="00955153">
        <w:t>Согласно названной статье признание отношений, возникших на основании гражданско-правового договора, трудовыми отношениями может осуществляться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Кодекса.</w:t>
      </w:r>
      <w:proofErr w:type="gramEnd"/>
      <w:r w:rsidRPr="00955153">
        <w:t xml:space="preserve"> А также может осуществляться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</w:t>
      </w:r>
      <w:r w:rsidRPr="00955153">
        <w:lastRenderedPageBreak/>
        <w:t>законами.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 Такие отношения считаются возникшими со дня фактического допущения физического лица к работе.</w:t>
      </w:r>
    </w:p>
    <w:p w:rsidR="00EB11FF" w:rsidRDefault="00F54972" w:rsidP="00F54972">
      <w:r w:rsidRPr="00955153">
        <w:t>Статьей 67.1 Трудового кодекса РФ, введенной Федеральным законом от 28.12.2013 N 421-ФЗ, регламентированы последствия фактического допущения к работе не уполномоченным на это лицом. В случае</w:t>
      </w:r>
      <w:proofErr w:type="gramStart"/>
      <w:r w:rsidRPr="00955153">
        <w:t>,</w:t>
      </w:r>
      <w:proofErr w:type="gramEnd"/>
      <w:r w:rsidRPr="00955153">
        <w:t xml:space="preserve"> если физическое лицо было фактически допущено к работе работником, не уполномоченным на это работодателем, и работодатель отказывается признать данные отношения трудовыми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 Работник, осуществивший фактическое допущение к работе, привлекается к ответственности, в том числе материальной.</w:t>
      </w:r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72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5497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549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2014-02-26T05:01:00Z</dcterms:created>
  <dcterms:modified xsi:type="dcterms:W3CDTF">2014-02-26T05:01:00Z</dcterms:modified>
</cp:coreProperties>
</file>