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AE" w:rsidRPr="00AE7BA1" w:rsidRDefault="00DC55AE" w:rsidP="00DC55AE">
      <w:pPr>
        <w:jc w:val="both"/>
        <w:rPr>
          <w:b/>
        </w:rPr>
      </w:pPr>
      <w:r w:rsidRPr="00AE7BA1">
        <w:rPr>
          <w:b/>
        </w:rPr>
        <w:t>Ответственность за нарушение правил содержания и ремонта жилых домов и (или) жилых помещений</w:t>
      </w:r>
    </w:p>
    <w:p w:rsidR="00DC55AE" w:rsidRPr="009D4C9A" w:rsidRDefault="00DC55AE" w:rsidP="00DC55AE">
      <w:pPr>
        <w:ind w:firstLine="708"/>
        <w:jc w:val="both"/>
      </w:pPr>
      <w:r w:rsidRPr="009D4C9A">
        <w:t>Постановлением Госстроя РФ от 27.09.2003 № 170 «Об утверждении Правил и норм технической эксплуатации жилищного фонда» утверждены Правила и нормы технической эксплуатации жилищного фонда.</w:t>
      </w:r>
    </w:p>
    <w:p w:rsidR="00DC55AE" w:rsidRPr="009D4C9A" w:rsidRDefault="00DC55AE" w:rsidP="00DC55AE">
      <w:pPr>
        <w:ind w:firstLine="708"/>
        <w:jc w:val="both"/>
      </w:pPr>
      <w:r w:rsidRPr="009D4C9A">
        <w:t>Настоящие Постановление определяет правила по эксплуатации, капитальному ремонту и реконструкции объектов жилищно-коммунального хозяйства, обеспечению сохранности и содержанию жилищного фонда, технической инвентаризации и являются обязательными для 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самоуправления.</w:t>
      </w:r>
    </w:p>
    <w:p w:rsidR="00DC55AE" w:rsidRPr="009D4C9A" w:rsidRDefault="00DC55AE" w:rsidP="00DC55AE">
      <w:pPr>
        <w:ind w:firstLine="708"/>
        <w:jc w:val="both"/>
      </w:pPr>
      <w:proofErr w:type="gramStart"/>
      <w:r w:rsidRPr="009D4C9A">
        <w:t>Настоящие Правила и нормы технической эксплуатации жилищного фонда определяют требования и порядок обслуживания и ремонта жилищного фонда с целью:</w:t>
      </w:r>
      <w:r w:rsidRPr="009D4C9A">
        <w:br/>
        <w:t>обеспечения сохранности жилищного фонда всех форм собственности;</w:t>
      </w:r>
      <w:r w:rsidRPr="009D4C9A">
        <w:br/>
        <w:t>проведения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элементов и инженерных систем, а также придомовых территорий;</w:t>
      </w:r>
      <w:proofErr w:type="gramEnd"/>
      <w:r w:rsidRPr="009D4C9A">
        <w:br/>
        <w:t>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фонда.</w:t>
      </w:r>
    </w:p>
    <w:p w:rsidR="00DC55AE" w:rsidRPr="009D4C9A" w:rsidRDefault="00DC55AE" w:rsidP="00DC55AE">
      <w:pPr>
        <w:ind w:firstLine="708"/>
        <w:jc w:val="both"/>
      </w:pPr>
      <w:r w:rsidRPr="009D4C9A">
        <w:t>За нарушение вышеуказанных Правил установлена административная ответственность, предусмотренная ст. 7.22 Кодекса РФ </w:t>
      </w:r>
      <w:proofErr w:type="gramStart"/>
      <w:r w:rsidRPr="009D4C9A">
        <w:t>об</w:t>
      </w:r>
      <w:proofErr w:type="gramEnd"/>
      <w:r w:rsidRPr="009D4C9A">
        <w:t xml:space="preserve"> административных правонарушений.</w:t>
      </w:r>
    </w:p>
    <w:p w:rsidR="00DC55AE" w:rsidRPr="009D4C9A" w:rsidRDefault="00DC55AE" w:rsidP="00DC55AE">
      <w:pPr>
        <w:ind w:firstLine="708"/>
        <w:jc w:val="both"/>
      </w:pPr>
      <w:r w:rsidRPr="009D4C9A">
        <w:t>В случае установления факта нарушения вышеуказанных Правил, виновное лицо может быть привлечено к административной ответственности по ст. 7.22 КоАП РФ и на него может быть наложен административный штраф в размере от 4 000 до 5 000 рублей; на юридическое лицо от 40 000 до 50 000 рублей.</w:t>
      </w:r>
    </w:p>
    <w:p w:rsidR="00DC55AE" w:rsidRPr="009D4C9A" w:rsidRDefault="00DC55AE" w:rsidP="00DC55AE">
      <w:pPr>
        <w:ind w:firstLine="708"/>
        <w:jc w:val="both"/>
      </w:pPr>
      <w:r w:rsidRPr="009D4C9A">
        <w:t>В соответствии с Жилищным кодексом РФ ответственные за надлежащее выполнение Правил по содержанию и ремонту жилых домов определяются в зависимости от выбранного способа управления жилым многоквартирным домом.</w:t>
      </w:r>
    </w:p>
    <w:p w:rsidR="00DC55AE" w:rsidRPr="009D4C9A" w:rsidRDefault="00DC55AE" w:rsidP="00DC55AE">
      <w:pPr>
        <w:ind w:firstLine="708"/>
        <w:jc w:val="both"/>
      </w:pPr>
      <w:r w:rsidRPr="009D4C9A">
        <w:t>На основании ст. 162 Жилищного кодекса РФ собственники помещений в многоквартирном доме обязаны выбрать один из способов управления многоквартирным домом:</w:t>
      </w:r>
      <w:r w:rsidRPr="009D4C9A">
        <w:br/>
        <w:t>1) непосредственное управление собственниками помещений в многоквартирном доме;</w:t>
      </w:r>
      <w:r w:rsidRPr="009D4C9A">
        <w:br/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  <w:r w:rsidRPr="009D4C9A">
        <w:br/>
        <w:t>3) управление управляющей организацией.</w:t>
      </w:r>
    </w:p>
    <w:p w:rsidR="00DC55AE" w:rsidRPr="009D4C9A" w:rsidRDefault="00DC55AE" w:rsidP="00DC55AE">
      <w:pPr>
        <w:ind w:firstLine="708"/>
        <w:jc w:val="both"/>
      </w:pPr>
      <w:r w:rsidRPr="009D4C9A">
        <w:t>Таким образом, к административной ответственности за ненадлежащее выполнение Правил по содержанию и ремонту жилых помещений может быть привлечена управляющая организация; товарищество собственников жилья либо в случае непосредственного управления многоквартирным жилым домом - один из собственников помещений в таком доме или иное лицо, имеющее полномочие, удостоверенное доверенностью.</w:t>
      </w:r>
    </w:p>
    <w:p w:rsidR="00DC55AE" w:rsidRPr="009D4C9A" w:rsidRDefault="00DC55AE" w:rsidP="00DC55AE">
      <w:pPr>
        <w:ind w:firstLine="708"/>
        <w:jc w:val="both"/>
      </w:pPr>
      <w:r w:rsidRPr="009D4C9A">
        <w:t xml:space="preserve">В соответствии с Кодексом РФ об административных правонарушениях привлекать к административной ответственности по ст. 7.22 КоАП имеет право Инспекция государственного жилищного надзора Пермского края. 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AE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C55AE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C55A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C55A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2013-10-31T11:13:00Z</dcterms:created>
  <dcterms:modified xsi:type="dcterms:W3CDTF">2013-10-31T11:13:00Z</dcterms:modified>
</cp:coreProperties>
</file>