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8A" w:rsidRPr="00FE3564" w:rsidRDefault="00FD338A" w:rsidP="00FD338A">
      <w:pPr>
        <w:jc w:val="both"/>
        <w:rPr>
          <w:b/>
        </w:rPr>
      </w:pPr>
      <w:r w:rsidRPr="00FE3564">
        <w:rPr>
          <w:b/>
        </w:rPr>
        <w:t>В каких случаях протокол об административном правонарушении может быть составлен в отсутствие лица, привлекаемого к административной ответственности?</w:t>
      </w:r>
    </w:p>
    <w:p w:rsidR="00FD338A" w:rsidRPr="009D4C9A" w:rsidRDefault="00FD338A" w:rsidP="00FD338A">
      <w:pPr>
        <w:ind w:firstLine="708"/>
        <w:jc w:val="both"/>
      </w:pPr>
      <w:r w:rsidRPr="009D4C9A">
        <w:t>В соответствии с частью 4 статьи 28.2 Кодекса об административных правонарушениях РФ (КоАП РФ)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FD338A" w:rsidRPr="009D4C9A" w:rsidRDefault="00FD338A" w:rsidP="00FD338A">
      <w:pPr>
        <w:ind w:firstLine="708"/>
        <w:jc w:val="both"/>
      </w:pPr>
      <w:r w:rsidRPr="009D4C9A">
        <w:t>Статья 4.1. КоАП РФ предусматривает, что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FD338A" w:rsidRPr="009D4C9A" w:rsidRDefault="00FD338A" w:rsidP="00FD338A">
      <w:pPr>
        <w:ind w:firstLine="708"/>
        <w:jc w:val="both"/>
      </w:pPr>
      <w:r w:rsidRPr="009D4C9A">
        <w:t xml:space="preserve">Пункт 24.1. </w:t>
      </w:r>
      <w:proofErr w:type="gramStart"/>
      <w:r w:rsidRPr="009D4C9A">
        <w:t>Постановления Пленума Высшего арбитражного суда РФ от 02.06.2004г. №10 предусматривает, что при решении вопроса о том, имело ли место надлежащее извещение лица, в отношении которого возбуждено дело об административном правонарушении, либо его законного представителя о составлении протокола об административном правонарушении, следует учитывать, что КоАП РФ не содержит оговорок о необходимости направления извещения исключительно какими-либо определенными способами, в частности путем</w:t>
      </w:r>
      <w:proofErr w:type="gramEnd"/>
      <w:r w:rsidRPr="009D4C9A">
        <w:t xml:space="preserve"> направления по почте заказного письма с уведомлением о вручении или вручения его адресату непосредственно. Следовательно, извещение не может быть признано ненадлежащим лишь на том основании, что оно было осуществлено каким-либо иным способом (например, путем направления телефонограммы, телеграммы, по факсимильной связи или электронной почте либо с использованием иных сре</w:t>
      </w:r>
      <w:proofErr w:type="gramStart"/>
      <w:r w:rsidRPr="009D4C9A">
        <w:t>дств св</w:t>
      </w:r>
      <w:proofErr w:type="gramEnd"/>
      <w:r w:rsidRPr="009D4C9A">
        <w:t xml:space="preserve">язи). Также надлежит иметь в виду, что не могут считаться не извещенными лица, отказавшиеся от получения направленных материалов или не явившиеся за их </w:t>
      </w:r>
      <w:proofErr w:type="gramStart"/>
      <w:r w:rsidRPr="009D4C9A">
        <w:t>получением</w:t>
      </w:r>
      <w:proofErr w:type="gramEnd"/>
      <w:r w:rsidRPr="009D4C9A">
        <w:t xml:space="preserve"> несмотря на почтовое извещение (при наличии соответствующих доказательств).</w:t>
      </w:r>
    </w:p>
    <w:p w:rsidR="00FD338A" w:rsidRPr="009D4C9A" w:rsidRDefault="00FD338A" w:rsidP="00FD338A">
      <w:pPr>
        <w:ind w:firstLine="708"/>
        <w:jc w:val="both"/>
      </w:pPr>
      <w:proofErr w:type="gramStart"/>
      <w:r w:rsidRPr="009D4C9A">
        <w:t>Согласно Постановления Пленума Верховного Суда РФ от 24.03.2005 N 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рассмотрения дела и в тех случаях, когда с указанного им места жительства (регистрации) поступило сообщение о том, что оно фактически не проживает по этому адресу.</w:t>
      </w:r>
      <w:proofErr w:type="gramEnd"/>
    </w:p>
    <w:p w:rsidR="00FD338A" w:rsidRPr="009D4C9A" w:rsidRDefault="00FD338A" w:rsidP="00FD338A">
      <w:pPr>
        <w:ind w:firstLine="708"/>
        <w:jc w:val="both"/>
      </w:pPr>
      <w:r w:rsidRPr="009D4C9A">
        <w:t xml:space="preserve">Таким образом, отказ правонарушителя получить повестку (извещение), а также отказ явиться по вызовам, направленным электронными каналами связи, либо сообщение им заведомо ложных сведений о месте жительства (регистрации) - не позволяет избежать административной ответственности по формальным основаниям в связи с не извещением о месте и времени составления протокола об административном правонарушении. 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8A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D338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D338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2013-10-31T11:12:00Z</dcterms:created>
  <dcterms:modified xsi:type="dcterms:W3CDTF">2013-10-31T11:12:00Z</dcterms:modified>
</cp:coreProperties>
</file>