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072" w:rsidRDefault="00321072" w:rsidP="00321072">
      <w:pPr>
        <w:jc w:val="center"/>
        <w:rPr>
          <w:b/>
        </w:rPr>
      </w:pPr>
      <w:bookmarkStart w:id="0" w:name="_GoBack"/>
      <w:r w:rsidRPr="00484744">
        <w:rPr>
          <w:b/>
        </w:rPr>
        <w:t>Уголовная ответственность работодателей за нарушение трудового законодательства и иных нормативных правовых актов, содержащих нормы трудового права</w:t>
      </w:r>
      <w:bookmarkEnd w:id="0"/>
    </w:p>
    <w:p w:rsidR="00321072" w:rsidRPr="00484744" w:rsidRDefault="00321072" w:rsidP="00321072">
      <w:pPr>
        <w:jc w:val="center"/>
        <w:rPr>
          <w:b/>
        </w:rPr>
      </w:pPr>
    </w:p>
    <w:p w:rsidR="00321072" w:rsidRPr="00484744" w:rsidRDefault="00321072" w:rsidP="00321072">
      <w:pPr>
        <w:ind w:firstLine="708"/>
        <w:jc w:val="both"/>
      </w:pPr>
      <w:r w:rsidRPr="00484744">
        <w:t xml:space="preserve">В соответствии с </w:t>
      </w:r>
      <w:hyperlink r:id="rId5" w:history="1">
        <w:r w:rsidRPr="00484744">
          <w:rPr>
            <w:rStyle w:val="a3"/>
          </w:rPr>
          <w:t>ч. 2 ст. 22</w:t>
        </w:r>
      </w:hyperlink>
      <w:r w:rsidRPr="00484744">
        <w:t xml:space="preserve"> Трудового кодекса Российской Федерации работодатель обязан соблюдать трудовое законодательство и иные нормативные правовые акты, содержащие нормы трудового права, локальные нормативные акты, условия коллективного договора, соглашений и трудовых договоров.</w:t>
      </w:r>
    </w:p>
    <w:p w:rsidR="00321072" w:rsidRPr="00484744" w:rsidRDefault="00321072" w:rsidP="00321072">
      <w:pPr>
        <w:ind w:firstLine="708"/>
        <w:jc w:val="both"/>
      </w:pPr>
      <w:proofErr w:type="gramStart"/>
      <w:r w:rsidRPr="00484744">
        <w:t xml:space="preserve">Руководители и иные должностные лица организаций, а также работодатели - физические лица, виновные в нарушении трудового законодательства (включая законодательство об охране труда) и иных нормативных правовых актов, содержащих нормы трудового права, согласно </w:t>
      </w:r>
      <w:hyperlink r:id="rId6" w:history="1">
        <w:r w:rsidRPr="00484744">
          <w:rPr>
            <w:rStyle w:val="a3"/>
          </w:rPr>
          <w:t>ст. 362</w:t>
        </w:r>
      </w:hyperlink>
      <w:r w:rsidRPr="00484744">
        <w:t xml:space="preserve"> Трудового кодекса Российской Федерации несут ответственность в случаях и порядке, которые установлены Трудовым кодексом и иными федеральными законами.</w:t>
      </w:r>
      <w:proofErr w:type="gramEnd"/>
    </w:p>
    <w:p w:rsidR="00321072" w:rsidRPr="00484744" w:rsidRDefault="00321072" w:rsidP="00321072">
      <w:pPr>
        <w:ind w:firstLine="708"/>
        <w:jc w:val="both"/>
      </w:pPr>
      <w:proofErr w:type="gramStart"/>
      <w:r w:rsidRPr="00484744">
        <w:t xml:space="preserve">Согласно </w:t>
      </w:r>
      <w:hyperlink r:id="rId7" w:history="1">
        <w:r w:rsidRPr="00484744">
          <w:rPr>
            <w:rStyle w:val="a3"/>
          </w:rPr>
          <w:t>ст. 419</w:t>
        </w:r>
      </w:hyperlink>
      <w:r w:rsidRPr="00484744">
        <w:t xml:space="preserve"> Трудового кодекса Российской Федерации лица, виновные в нарушении трудового законодательства и иных нормативных правовых актов, содержащих нормы трудового права, привлекаются к дисциплинарной и материальной ответственности, а также к гражданско-правовой, административной, а также и к </w:t>
      </w:r>
      <w:r w:rsidRPr="00484744">
        <w:rPr>
          <w:rStyle w:val="a4"/>
        </w:rPr>
        <w:t>уголовной ответственности</w:t>
      </w:r>
      <w:r w:rsidRPr="00484744">
        <w:t>.</w:t>
      </w:r>
      <w:proofErr w:type="gramEnd"/>
    </w:p>
    <w:p w:rsidR="00321072" w:rsidRPr="00484744" w:rsidRDefault="00321072" w:rsidP="00321072">
      <w:pPr>
        <w:ind w:firstLine="708"/>
        <w:jc w:val="both"/>
      </w:pPr>
      <w:r w:rsidRPr="00484744">
        <w:t xml:space="preserve">Уголовная ответственность за нарушение трудового законодательства и иных нормативных правовых актов, содержащих нормы трудового права, установлена Уголовным </w:t>
      </w:r>
      <w:hyperlink r:id="rId8" w:history="1">
        <w:r w:rsidRPr="00484744">
          <w:rPr>
            <w:rStyle w:val="a3"/>
          </w:rPr>
          <w:t>кодексом</w:t>
        </w:r>
      </w:hyperlink>
      <w:r w:rsidRPr="00484744">
        <w:t xml:space="preserve"> Российской Федерации, например:</w:t>
      </w:r>
    </w:p>
    <w:p w:rsidR="00321072" w:rsidRPr="00484744" w:rsidRDefault="00321072" w:rsidP="00321072">
      <w:pPr>
        <w:ind w:firstLine="708"/>
        <w:jc w:val="both"/>
      </w:pPr>
      <w:hyperlink r:id="rId9" w:history="1">
        <w:r w:rsidRPr="00484744">
          <w:rPr>
            <w:rStyle w:val="a3"/>
          </w:rPr>
          <w:t>ст. 136</w:t>
        </w:r>
      </w:hyperlink>
      <w:r w:rsidRPr="00484744">
        <w:t xml:space="preserve"> Уголовного кодекса Российской Федерации (дискриминация, то есть нарушение прав, свобод и законных интересов человека и гражданина в зависимости от его пола, расы, национальности, языка, происхождения, имущественного и должностного положения, места жительства, отношения к религии, убеждений, принадлежности к общественным объединениям или каким-либо социальным группам);</w:t>
      </w:r>
    </w:p>
    <w:p w:rsidR="00321072" w:rsidRPr="00484744" w:rsidRDefault="00321072" w:rsidP="00321072">
      <w:pPr>
        <w:ind w:firstLine="708"/>
        <w:jc w:val="both"/>
      </w:pPr>
      <w:hyperlink r:id="rId10" w:history="1">
        <w:r w:rsidRPr="00484744">
          <w:rPr>
            <w:rStyle w:val="a3"/>
          </w:rPr>
          <w:t>ст. 143</w:t>
        </w:r>
      </w:hyperlink>
      <w:r w:rsidRPr="00484744">
        <w:t xml:space="preserve"> Уголовного кодекса Российской Федерации (нарушение правил охраны труда);</w:t>
      </w:r>
    </w:p>
    <w:p w:rsidR="00321072" w:rsidRPr="00484744" w:rsidRDefault="00321072" w:rsidP="00321072">
      <w:pPr>
        <w:ind w:firstLine="708"/>
        <w:jc w:val="both"/>
      </w:pPr>
      <w:hyperlink r:id="rId11" w:history="1">
        <w:r w:rsidRPr="00484744">
          <w:rPr>
            <w:rStyle w:val="a3"/>
          </w:rPr>
          <w:t>ст. 145</w:t>
        </w:r>
      </w:hyperlink>
      <w:r w:rsidRPr="00484744">
        <w:t xml:space="preserve"> Уголовного кодекса Российской Федерации (необоснованный отказ в приеме на работу или необоснованное увольнение беременной женщины или женщины, имеющей детей в возрасте до трех лет);</w:t>
      </w:r>
    </w:p>
    <w:p w:rsidR="00321072" w:rsidRPr="00484744" w:rsidRDefault="00321072" w:rsidP="00321072">
      <w:pPr>
        <w:ind w:firstLine="708"/>
        <w:jc w:val="both"/>
      </w:pPr>
      <w:hyperlink r:id="rId12" w:history="1">
        <w:r w:rsidRPr="00484744">
          <w:rPr>
            <w:rStyle w:val="a3"/>
          </w:rPr>
          <w:t>ст. 145.1</w:t>
        </w:r>
      </w:hyperlink>
      <w:r w:rsidRPr="00484744">
        <w:t xml:space="preserve"> Уголовного кодекса Российской Федерации (невыплата заработной платы, пенсий, стипендий, пособий и иных выплат и за другие нарушения).</w:t>
      </w:r>
    </w:p>
    <w:p w:rsidR="00321072" w:rsidRPr="00484744" w:rsidRDefault="00321072" w:rsidP="00321072">
      <w:pPr>
        <w:jc w:val="both"/>
      </w:pPr>
    </w:p>
    <w:p w:rsidR="00EB11FF" w:rsidRDefault="00EB11FF"/>
    <w:sectPr w:rsidR="00EB11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072"/>
    <w:rsid w:val="00080113"/>
    <w:rsid w:val="000E7B4C"/>
    <w:rsid w:val="00134771"/>
    <w:rsid w:val="001435EB"/>
    <w:rsid w:val="001C7227"/>
    <w:rsid w:val="001D748E"/>
    <w:rsid w:val="00246A52"/>
    <w:rsid w:val="002540AC"/>
    <w:rsid w:val="002724BB"/>
    <w:rsid w:val="00315AC3"/>
    <w:rsid w:val="00321072"/>
    <w:rsid w:val="004126A4"/>
    <w:rsid w:val="00433ED2"/>
    <w:rsid w:val="00466F08"/>
    <w:rsid w:val="00534942"/>
    <w:rsid w:val="005A0387"/>
    <w:rsid w:val="00687A08"/>
    <w:rsid w:val="006A5FE7"/>
    <w:rsid w:val="006D523D"/>
    <w:rsid w:val="0071249F"/>
    <w:rsid w:val="00792B31"/>
    <w:rsid w:val="00822780"/>
    <w:rsid w:val="00852A0D"/>
    <w:rsid w:val="0088624B"/>
    <w:rsid w:val="00923EE2"/>
    <w:rsid w:val="009C30B2"/>
    <w:rsid w:val="00A773FD"/>
    <w:rsid w:val="00AA0CAF"/>
    <w:rsid w:val="00C60F24"/>
    <w:rsid w:val="00E20592"/>
    <w:rsid w:val="00EB11FF"/>
    <w:rsid w:val="00F12F76"/>
    <w:rsid w:val="00F40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0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21072"/>
    <w:rPr>
      <w:color w:val="0000FF"/>
      <w:u w:val="single"/>
    </w:rPr>
  </w:style>
  <w:style w:type="character" w:styleId="a4">
    <w:name w:val="Strong"/>
    <w:basedOn w:val="a0"/>
    <w:qFormat/>
    <w:rsid w:val="00321072"/>
    <w:rPr>
      <w:b/>
      <w:bCs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321072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0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21072"/>
    <w:rPr>
      <w:color w:val="0000FF"/>
      <w:u w:val="single"/>
    </w:rPr>
  </w:style>
  <w:style w:type="character" w:styleId="a4">
    <w:name w:val="Strong"/>
    <w:basedOn w:val="a0"/>
    <w:qFormat/>
    <w:rsid w:val="00321072"/>
    <w:rPr>
      <w:b/>
      <w:bCs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321072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D69B085FE42A52D5D249F4397F4C6C08D1D57A58082978C727B470DgDlB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D69B085FE42A52D5D249F4397F4C6C08C175EAC8282978C727B470DDBFDF359F8F499AEA6g9l4M" TargetMode="External"/><Relationship Id="rId12" Type="http://schemas.openxmlformats.org/officeDocument/2006/relationships/hyperlink" Target="consultantplus://offline/ref=AD69B085FE42A52D5D249F4397F4C6C08D1D57A58082978C727B470DDBFDF359F8F499AAA69701g8lB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D69B085FE42A52D5D249F4397F4C6C08C175EAC8282978C727B470DDBFDF359F8F499AAA79507g8l2M" TargetMode="External"/><Relationship Id="rId11" Type="http://schemas.openxmlformats.org/officeDocument/2006/relationships/hyperlink" Target="consultantplus://offline/ref=AD69B085FE42A52D5D249F4397F4C6C08D1D57A58082978C727B470DDBFDF359F8F499AAA59D07g8l2M" TargetMode="External"/><Relationship Id="rId5" Type="http://schemas.openxmlformats.org/officeDocument/2006/relationships/hyperlink" Target="consultantplus://offline/ref=AD69B085FE42A52D5D249F4397F4C6C08C175EAC8282978C727B470DDBFDF359F8F499A3gAlDM" TargetMode="External"/><Relationship Id="rId10" Type="http://schemas.openxmlformats.org/officeDocument/2006/relationships/hyperlink" Target="consultantplus://offline/ref=AD69B085FE42A52D5D249F4397F4C6C08D1D57A58082978C727B470DDBFDF359F8F499AAA59D06g8l2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D69B085FE42A52D5D249F4397F4C6C08D1D57A58082978C727B470DDBFDF359F8F499AAA79004g8lC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Пирогов Анатолий</dc:creator>
  <cp:keywords/>
  <dc:description/>
  <cp:lastModifiedBy>Пирогов Анатолий</cp:lastModifiedBy>
  <cp:revision>1</cp:revision>
  <dcterms:created xsi:type="dcterms:W3CDTF">2013-09-16T10:05:00Z</dcterms:created>
  <dcterms:modified xsi:type="dcterms:W3CDTF">2013-09-16T10:06:00Z</dcterms:modified>
</cp:coreProperties>
</file>