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D559" w14:textId="56946FDD" w:rsidR="003C6621" w:rsidRDefault="003C6621" w:rsidP="0001577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по делам ГО, ЧС сообщает!</w:t>
      </w:r>
    </w:p>
    <w:p w14:paraId="5C37751B" w14:textId="77777777" w:rsidR="003C6621" w:rsidRDefault="003C6621" w:rsidP="003C66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945012" w14:textId="2E9C65ED" w:rsidR="003C6621" w:rsidRPr="003C6621" w:rsidRDefault="003C6621" w:rsidP="003C66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снижения ущерба при возникновении возгораний в жилом секторе, снижения горючести строительных конструкций жилья и надворных построек </w:t>
      </w:r>
      <w:r w:rsidRPr="003C6621">
        <w:rPr>
          <w:rFonts w:ascii="Times New Roman" w:hAnsi="Times New Roman" w:cs="Times New Roman"/>
          <w:bCs/>
          <w:sz w:val="28"/>
          <w:szCs w:val="28"/>
        </w:rPr>
        <w:t>о</w:t>
      </w:r>
      <w:r w:rsidRPr="003C6621">
        <w:rPr>
          <w:rFonts w:ascii="Times New Roman" w:hAnsi="Times New Roman" w:cs="Times New Roman"/>
          <w:bCs/>
          <w:sz w:val="28"/>
          <w:szCs w:val="28"/>
        </w:rPr>
        <w:t>тдел по делам ГО, ЧС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округа рекомендует гражданам, проживающим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в частном секторе,  провести обработку строительных конструкций огнезащитным составом. </w:t>
      </w:r>
    </w:p>
    <w:p w14:paraId="0696A4A8" w14:textId="77777777" w:rsidR="003C6621" w:rsidRDefault="003C6621" w:rsidP="0001577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43DFE" w14:textId="7629D8C9" w:rsidR="0001577A" w:rsidRDefault="0001577A" w:rsidP="0001577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77A">
        <w:rPr>
          <w:rFonts w:ascii="Times New Roman" w:hAnsi="Times New Roman" w:cs="Times New Roman"/>
          <w:b/>
          <w:bCs/>
          <w:sz w:val="28"/>
          <w:szCs w:val="28"/>
        </w:rPr>
        <w:t>Определение площади обработки</w:t>
      </w:r>
    </w:p>
    <w:p w14:paraId="3E6E9234" w14:textId="77777777" w:rsidR="0001577A" w:rsidRPr="0001577A" w:rsidRDefault="0001577A" w:rsidP="0001577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2C030" w14:textId="3957285D" w:rsidR="00765E32" w:rsidRPr="00916F2C" w:rsidRDefault="00765E32" w:rsidP="00765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стоимость огнезащитной краски объемом 11 литров составляет 1000 рублей, что в свою очередь может покрыть около 33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обрабатываемой поверхности. </w:t>
      </w:r>
    </w:p>
    <w:p w14:paraId="027581D7" w14:textId="77777777" w:rsidR="00765E32" w:rsidRDefault="00765E32" w:rsidP="00BD7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1F698" w14:textId="3AD1173E" w:rsidR="00BD7C79" w:rsidRDefault="00BD7C79" w:rsidP="00BD7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определения необходимого количества защитных материалов требуется определить площадь обрабатываемой поверхности защищаемых конструкций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6CCC61" w14:textId="27FAAA98" w:rsidR="00BD7C79" w:rsidRPr="00BD7C79" w:rsidRDefault="00BD7C79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79">
        <w:rPr>
          <w:rFonts w:ascii="Times New Roman" w:hAnsi="Times New Roman" w:cs="Times New Roman"/>
          <w:sz w:val="28"/>
          <w:szCs w:val="28"/>
        </w:rPr>
        <w:t>2. Для определения, сколько метров квадратных в кубометре пиломатериала, необходимо рассортировать пиломатериалы по сортаменту (т.е. по толщине и ширине). Полученные размеры (толщины и ширины) подставить в формулу:</w:t>
      </w:r>
    </w:p>
    <w:p w14:paraId="629A7AA2" w14:textId="0FD3B481" w:rsidR="00BD7C79" w:rsidRDefault="00E22ACB" w:rsidP="00BD7C79">
      <w:pPr>
        <w:pStyle w:val="a3"/>
        <w:jc w:val="both"/>
        <w:rPr>
          <w:rFonts w:ascii="Arial" w:hAnsi="Arial" w:cs="Arial"/>
          <w:color w:val="363636"/>
        </w:rPr>
      </w:pPr>
      <w:r w:rsidRPr="00E22ACB">
        <w:rPr>
          <w:noProof/>
        </w:rPr>
        <w:drawing>
          <wp:inline distT="0" distB="0" distL="0" distR="0" wp14:anchorId="47C076E7" wp14:editId="2AFD79BB">
            <wp:extent cx="3147695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0939" cy="91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6A541" w14:textId="412F8FA6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S — площадь обработки в м²;</w:t>
      </w:r>
    </w:p>
    <w:p w14:paraId="20AE890E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а — толщина доски в метрах;</w:t>
      </w:r>
    </w:p>
    <w:p w14:paraId="5E5AA313" w14:textId="58A69CCF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в — ширина доски в метрах.</w:t>
      </w:r>
    </w:p>
    <w:p w14:paraId="1C005B2A" w14:textId="0ADA924F" w:rsidR="008619CE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3. Для определения площади обработки круглого леса используется формула:</w:t>
      </w:r>
    </w:p>
    <w:p w14:paraId="7E2BA3C2" w14:textId="131F7F6C" w:rsid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noProof/>
          <w:lang w:eastAsia="ru-RU"/>
        </w:rPr>
        <w:drawing>
          <wp:inline distT="0" distB="0" distL="0" distR="0" wp14:anchorId="3CE296FB" wp14:editId="03BF8568">
            <wp:extent cx="2971800" cy="980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5571" cy="10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1DCC7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S — площадь обработки в м²;</w:t>
      </w:r>
    </w:p>
    <w:p w14:paraId="619DA7B6" w14:textId="138DFB58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Д — диаметр бревна в метрах.</w:t>
      </w:r>
    </w:p>
    <w:p w14:paraId="3A680E2D" w14:textId="48F02C38" w:rsid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4. Для определения площади обработки деревянных конструкций чердаков возможно применить формулу развёртки:</w:t>
      </w:r>
    </w:p>
    <w:p w14:paraId="40DD4499" w14:textId="18637D7E" w:rsid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noProof/>
          <w:lang w:eastAsia="ru-RU"/>
        </w:rPr>
        <w:lastRenderedPageBreak/>
        <w:drawing>
          <wp:inline distT="0" distB="0" distL="0" distR="0" wp14:anchorId="70B4542B" wp14:editId="0B996FD2">
            <wp:extent cx="3421380" cy="933316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2521" cy="95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F0837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S — площадь обработки в м²;</w:t>
      </w:r>
    </w:p>
    <w:p w14:paraId="2B7AD3FD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S1 — площадь чердака в плане в м²;</w:t>
      </w:r>
    </w:p>
    <w:p w14:paraId="2223589E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 xml:space="preserve">0,86 — коэффициент (косинус угла 30°) на </w:t>
      </w:r>
      <w:proofErr w:type="spellStart"/>
      <w:r w:rsidRPr="00E22ACB">
        <w:rPr>
          <w:rFonts w:ascii="Times New Roman" w:hAnsi="Times New Roman" w:cs="Times New Roman"/>
          <w:sz w:val="28"/>
          <w:szCs w:val="28"/>
        </w:rPr>
        <w:t>скатность</w:t>
      </w:r>
      <w:proofErr w:type="spellEnd"/>
      <w:r w:rsidRPr="00E22ACB">
        <w:rPr>
          <w:rFonts w:ascii="Times New Roman" w:hAnsi="Times New Roman" w:cs="Times New Roman"/>
          <w:sz w:val="28"/>
          <w:szCs w:val="28"/>
        </w:rPr>
        <w:t xml:space="preserve"> крыши;</w:t>
      </w:r>
    </w:p>
    <w:p w14:paraId="410B78B8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Кс — коэффициент учёта стропильной системы.</w:t>
      </w:r>
    </w:p>
    <w:p w14:paraId="70230415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08049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При этом:</w:t>
      </w:r>
    </w:p>
    <w:p w14:paraId="33261E4D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Кс=1,3 — стропильная система из круглого леса;</w:t>
      </w:r>
    </w:p>
    <w:p w14:paraId="58654923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Кс=1,4 — стропильная система из бруса;</w:t>
      </w:r>
    </w:p>
    <w:p w14:paraId="40B3A366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Кс=1,6 — стропильная система из бруса и доски;</w:t>
      </w:r>
    </w:p>
    <w:p w14:paraId="4690582C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Кс=1,8 — дощатая стропильная система.</w:t>
      </w:r>
    </w:p>
    <w:p w14:paraId="2A935AD7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1913" w14:textId="051DB06A" w:rsid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При разряженной обрешётке кровли к площади обработки применяют коэффициент, который вычисляется по формуле:</w:t>
      </w:r>
    </w:p>
    <w:p w14:paraId="5F057C3E" w14:textId="529AB49B" w:rsid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noProof/>
          <w:lang w:eastAsia="ru-RU"/>
        </w:rPr>
        <w:drawing>
          <wp:inline distT="0" distB="0" distL="0" distR="0" wp14:anchorId="6D35B00B" wp14:editId="79EEA0C6">
            <wp:extent cx="3152775" cy="887213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1850" cy="90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BB169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а — толщина доски обрешётки в метрах;</w:t>
      </w:r>
    </w:p>
    <w:p w14:paraId="1601D5CD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в — ширина доски обрешётки в метрах;</w:t>
      </w:r>
    </w:p>
    <w:p w14:paraId="140F6EB6" w14:textId="777F03F9" w:rsid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с — расстояние между центрами досок обрешётки в метрах.</w:t>
      </w:r>
    </w:p>
    <w:p w14:paraId="3862249C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 xml:space="preserve">5. Для определения необходимого количества защитных средств, необходимо полученную площадь обработки умножить на норму расхода препарата, указанную на этикетке. </w:t>
      </w:r>
    </w:p>
    <w:p w14:paraId="6BE9DBE2" w14:textId="145F9D99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При этом следует учитывать хотя бы минимальные технологические потери препарата при производстве пропиточных работ, а именно:</w:t>
      </w:r>
    </w:p>
    <w:p w14:paraId="05A5587A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 xml:space="preserve">    для антисептиков 5%;</w:t>
      </w:r>
    </w:p>
    <w:p w14:paraId="333FFF09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 xml:space="preserve">    для антипиренов 10%;</w:t>
      </w:r>
    </w:p>
    <w:p w14:paraId="3927D762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 xml:space="preserve">    для средств </w:t>
      </w:r>
      <w:proofErr w:type="spellStart"/>
      <w:r w:rsidRPr="00E22ACB">
        <w:rPr>
          <w:rFonts w:ascii="Times New Roman" w:hAnsi="Times New Roman" w:cs="Times New Roman"/>
          <w:sz w:val="28"/>
          <w:szCs w:val="28"/>
        </w:rPr>
        <w:t>огнебиозащиты</w:t>
      </w:r>
      <w:proofErr w:type="spellEnd"/>
      <w:r w:rsidRPr="00E22ACB">
        <w:rPr>
          <w:rFonts w:ascii="Times New Roman" w:hAnsi="Times New Roman" w:cs="Times New Roman"/>
          <w:sz w:val="28"/>
          <w:szCs w:val="28"/>
        </w:rPr>
        <w:t xml:space="preserve"> 10%.</w:t>
      </w:r>
    </w:p>
    <w:p w14:paraId="487E9FA5" w14:textId="77777777" w:rsidR="00E22ACB" w:rsidRP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866D5" w14:textId="000BE837" w:rsidR="00E22ACB" w:rsidRDefault="00E22ACB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CB">
        <w:rPr>
          <w:rFonts w:ascii="Times New Roman" w:hAnsi="Times New Roman" w:cs="Times New Roman"/>
          <w:sz w:val="28"/>
          <w:szCs w:val="28"/>
        </w:rPr>
        <w:t>Чтобы облегчить процедуру подсчёта требуемого количества средств защиты на этикетке фасованной продукции указана рекомендуемая площадь пропитки на весь объём фасовочной единицы.</w:t>
      </w:r>
    </w:p>
    <w:p w14:paraId="63D839E7" w14:textId="79324E66" w:rsidR="00516EAC" w:rsidRDefault="00516EAC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693B8" w14:textId="1193DC4A" w:rsidR="00516EAC" w:rsidRPr="00916F2C" w:rsidRDefault="00516EAC" w:rsidP="00E2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EAC" w:rsidRPr="0091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63"/>
    <w:rsid w:val="0001577A"/>
    <w:rsid w:val="003C6621"/>
    <w:rsid w:val="00516EAC"/>
    <w:rsid w:val="00765E32"/>
    <w:rsid w:val="008619CE"/>
    <w:rsid w:val="00916F2C"/>
    <w:rsid w:val="00B56A63"/>
    <w:rsid w:val="00BD7C79"/>
    <w:rsid w:val="00E2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6D53"/>
  <w15:chartTrackingRefBased/>
  <w15:docId w15:val="{7280D97B-010F-4DEC-9DC3-A10B3CAB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Специалист 2</cp:lastModifiedBy>
  <cp:revision>7</cp:revision>
  <cp:lastPrinted>2024-05-17T07:41:00Z</cp:lastPrinted>
  <dcterms:created xsi:type="dcterms:W3CDTF">2024-05-17T06:58:00Z</dcterms:created>
  <dcterms:modified xsi:type="dcterms:W3CDTF">2024-05-21T03:43:00Z</dcterms:modified>
</cp:coreProperties>
</file>