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438E" w14:textId="77777777" w:rsidR="00840D8C" w:rsidRPr="00B94E29" w:rsidRDefault="00840D8C" w:rsidP="00840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6637" w14:textId="2F0B7934" w:rsidR="00840D8C" w:rsidRPr="00A8649F" w:rsidRDefault="000F1913" w:rsidP="00840D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инвестиционных проектов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рдинского МО</w:t>
      </w: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585"/>
        <w:gridCol w:w="1553"/>
        <w:gridCol w:w="2146"/>
        <w:gridCol w:w="1853"/>
        <w:gridCol w:w="3706"/>
        <w:gridCol w:w="1382"/>
        <w:gridCol w:w="1276"/>
        <w:gridCol w:w="1600"/>
      </w:tblGrid>
      <w:tr w:rsidR="00850CDB" w:rsidRPr="00B671C2" w14:paraId="4BA38FD9" w14:textId="77777777" w:rsidTr="00850CDB">
        <w:tc>
          <w:tcPr>
            <w:tcW w:w="159" w:type="pct"/>
            <w:shd w:val="clear" w:color="auto" w:fill="auto"/>
          </w:tcPr>
          <w:p w14:paraId="11A63EB3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8" w:type="pct"/>
            <w:shd w:val="clear" w:color="auto" w:fill="auto"/>
          </w:tcPr>
          <w:p w14:paraId="31C0101A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инвестиционного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B6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498" w:type="pct"/>
            <w:shd w:val="clear" w:color="auto" w:fill="auto"/>
          </w:tcPr>
          <w:p w14:paraId="30367C54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инвестиционного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B6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688" w:type="pct"/>
            <w:shd w:val="clear" w:color="auto" w:fill="auto"/>
          </w:tcPr>
          <w:p w14:paraId="354C75E9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Предпосылки реализации</w:t>
            </w:r>
          </w:p>
        </w:tc>
        <w:tc>
          <w:tcPr>
            <w:tcW w:w="594" w:type="pct"/>
            <w:shd w:val="clear" w:color="auto" w:fill="auto"/>
          </w:tcPr>
          <w:p w14:paraId="51544BDA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Характеристики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B6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1188" w:type="pct"/>
            <w:shd w:val="clear" w:color="auto" w:fill="auto"/>
          </w:tcPr>
          <w:p w14:paraId="29EECCBA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Параметры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B6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443" w:type="pct"/>
            <w:shd w:val="clear" w:color="auto" w:fill="auto"/>
          </w:tcPr>
          <w:p w14:paraId="4930CFF0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Обеспеченность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рыночным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спросом</w:t>
            </w:r>
          </w:p>
        </w:tc>
        <w:tc>
          <w:tcPr>
            <w:tcW w:w="409" w:type="pct"/>
            <w:shd w:val="clear" w:color="auto" w:fill="auto"/>
          </w:tcPr>
          <w:p w14:paraId="70A61841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ресурсами</w:t>
            </w:r>
          </w:p>
        </w:tc>
        <w:tc>
          <w:tcPr>
            <w:tcW w:w="514" w:type="pct"/>
            <w:shd w:val="clear" w:color="auto" w:fill="auto"/>
          </w:tcPr>
          <w:p w14:paraId="2EFD6F4C" w14:textId="77777777" w:rsidR="00840D8C" w:rsidRPr="00B671C2" w:rsidRDefault="00840D8C" w:rsidP="004225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850CDB" w:rsidRPr="00A8649F" w14:paraId="2CEA2DDD" w14:textId="77777777" w:rsidTr="00850CDB">
        <w:tc>
          <w:tcPr>
            <w:tcW w:w="159" w:type="pct"/>
            <w:shd w:val="clear" w:color="auto" w:fill="auto"/>
          </w:tcPr>
          <w:p w14:paraId="5CD25E7B" w14:textId="37780E0F" w:rsidR="00840D8C" w:rsidRPr="00850CDB" w:rsidRDefault="008733C1" w:rsidP="004225F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C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14:paraId="0D7F8F0B" w14:textId="355BC3D7" w:rsidR="00840D8C" w:rsidRPr="00342DBE" w:rsidRDefault="008733C1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Цех по производству упакованной питьевой воды «Кристалл Урала»</w:t>
            </w:r>
          </w:p>
        </w:tc>
        <w:tc>
          <w:tcPr>
            <w:tcW w:w="498" w:type="pct"/>
            <w:shd w:val="clear" w:color="auto" w:fill="auto"/>
          </w:tcPr>
          <w:p w14:paraId="719F6439" w14:textId="1C74DCBC" w:rsidR="00840D8C" w:rsidRPr="00342DBE" w:rsidRDefault="008733C1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упакованной питьевой воды в емкости по 0.6,1.5,5.0,19.0 литров, мощностью да 20 тонн в сутки</w:t>
            </w:r>
          </w:p>
        </w:tc>
        <w:tc>
          <w:tcPr>
            <w:tcW w:w="688" w:type="pct"/>
            <w:shd w:val="clear" w:color="auto" w:fill="auto"/>
          </w:tcPr>
          <w:p w14:paraId="0AD4C6A3" w14:textId="0AA2BA00" w:rsidR="00840D8C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на участке родника с природной минерализованной </w:t>
            </w:r>
            <w:proofErr w:type="gram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водой</w:t>
            </w:r>
            <w:proofErr w:type="gram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которая соответствует требованиям ГОСТа и СанПиНа</w:t>
            </w:r>
          </w:p>
        </w:tc>
        <w:tc>
          <w:tcPr>
            <w:tcW w:w="594" w:type="pct"/>
            <w:shd w:val="clear" w:color="auto" w:fill="auto"/>
          </w:tcPr>
          <w:p w14:paraId="1FD50C4C" w14:textId="55006266" w:rsidR="00840D8C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минеральная природная столовая питьевая, группа минеральной воды — гидрокарбонатная натриево-кальциевая. Общая минерализация 0,1 г/л.</w:t>
            </w:r>
          </w:p>
        </w:tc>
        <w:tc>
          <w:tcPr>
            <w:tcW w:w="1188" w:type="pct"/>
            <w:shd w:val="clear" w:color="auto" w:fill="auto"/>
          </w:tcPr>
          <w:p w14:paraId="4B45721C" w14:textId="2B57DD94" w:rsidR="00840D8C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цехе  в сутки разливается 12 тысяч бутылок 1,5 литра, 1 200 — пятилитровых, 16 тысяч – 0,6 литра.  В совокупности получается около 20 тонн в сутки.</w:t>
            </w:r>
            <w:r w:rsidRPr="00342D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342D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443" w:type="pct"/>
            <w:shd w:val="clear" w:color="auto" w:fill="auto"/>
          </w:tcPr>
          <w:p w14:paraId="42378658" w14:textId="4A44D2AA" w:rsidR="00840D8C" w:rsidRPr="00342DBE" w:rsidRDefault="008733C1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9" w:type="pct"/>
            <w:shd w:val="clear" w:color="auto" w:fill="auto"/>
          </w:tcPr>
          <w:p w14:paraId="6729C691" w14:textId="4D52B0B4" w:rsidR="00840D8C" w:rsidRPr="00342DBE" w:rsidRDefault="008733C1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14" w:type="pct"/>
            <w:shd w:val="clear" w:color="auto" w:fill="auto"/>
          </w:tcPr>
          <w:p w14:paraId="48B39865" w14:textId="7851C746" w:rsidR="00840D8C" w:rsidRPr="00342DBE" w:rsidRDefault="008733C1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Цыпляков Ю.В.</w:t>
            </w:r>
          </w:p>
        </w:tc>
      </w:tr>
      <w:tr w:rsidR="00850CDB" w:rsidRPr="00A8649F" w14:paraId="09A5AC46" w14:textId="77777777" w:rsidTr="00850CDB">
        <w:tc>
          <w:tcPr>
            <w:tcW w:w="159" w:type="pct"/>
            <w:shd w:val="clear" w:color="auto" w:fill="auto"/>
          </w:tcPr>
          <w:p w14:paraId="08BD5BE1" w14:textId="13C037FC" w:rsidR="00D46A45" w:rsidRPr="00850CDB" w:rsidRDefault="00D46A45" w:rsidP="004225F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C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14:paraId="637A6E39" w14:textId="1E454300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Цех по переработке масличных культур</w:t>
            </w:r>
          </w:p>
        </w:tc>
        <w:tc>
          <w:tcPr>
            <w:tcW w:w="498" w:type="pct"/>
            <w:shd w:val="clear" w:color="auto" w:fill="auto"/>
          </w:tcPr>
          <w:p w14:paraId="6AE37658" w14:textId="479445C4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t>Производство масла из масличных культур (рапс, подсолнечник, лен и т.д.)</w:t>
            </w:r>
          </w:p>
        </w:tc>
        <w:tc>
          <w:tcPr>
            <w:tcW w:w="688" w:type="pct"/>
            <w:shd w:val="clear" w:color="auto" w:fill="auto"/>
          </w:tcPr>
          <w:p w14:paraId="333FEE8D" w14:textId="0ECE3C5A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 и переработка собственного сырья для предложения на рынок конечных продуктов жмых и растительное масло</w:t>
            </w:r>
          </w:p>
        </w:tc>
        <w:tc>
          <w:tcPr>
            <w:tcW w:w="594" w:type="pct"/>
            <w:shd w:val="clear" w:color="auto" w:fill="auto"/>
          </w:tcPr>
          <w:p w14:paraId="36AF764F" w14:textId="178119FF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t>Получение растительных масел 15 тонн в сутки и побочной продукции (жмых)</w:t>
            </w:r>
          </w:p>
        </w:tc>
        <w:tc>
          <w:tcPr>
            <w:tcW w:w="1188" w:type="pct"/>
            <w:shd w:val="clear" w:color="auto" w:fill="auto"/>
          </w:tcPr>
          <w:p w14:paraId="045A7B6F" w14:textId="77777777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14:paraId="1E3E16C9" w14:textId="0AE93ED7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9" w:type="pct"/>
            <w:shd w:val="clear" w:color="auto" w:fill="auto"/>
          </w:tcPr>
          <w:p w14:paraId="4EFCDF1B" w14:textId="311C836A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14" w:type="pct"/>
            <w:shd w:val="clear" w:color="auto" w:fill="auto"/>
          </w:tcPr>
          <w:p w14:paraId="5607F097" w14:textId="18EDEF70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Овчинников А.М.</w:t>
            </w:r>
          </w:p>
        </w:tc>
      </w:tr>
      <w:tr w:rsidR="00850CDB" w:rsidRPr="00A8649F" w14:paraId="5EA8E0B4" w14:textId="77777777" w:rsidTr="00850CDB">
        <w:tc>
          <w:tcPr>
            <w:tcW w:w="159" w:type="pct"/>
            <w:shd w:val="clear" w:color="auto" w:fill="auto"/>
          </w:tcPr>
          <w:p w14:paraId="618390F9" w14:textId="50306C8D" w:rsidR="00D46A45" w:rsidRPr="00850CDB" w:rsidRDefault="00D46A45" w:rsidP="004225F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C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14:paraId="0F5D80BE" w14:textId="14EE9836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t>Строительство животноводч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еского комплекса в                  д. Черемиска</w:t>
            </w:r>
          </w:p>
        </w:tc>
        <w:tc>
          <w:tcPr>
            <w:tcW w:w="498" w:type="pct"/>
            <w:shd w:val="clear" w:color="auto" w:fill="auto"/>
          </w:tcPr>
          <w:p w14:paraId="0220FF13" w14:textId="77777777" w:rsidR="00D46A45" w:rsidRPr="00342DBE" w:rsidRDefault="00D46A45" w:rsidP="0034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 предусматривает 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животноводческого комплекса, строительство производственных помещений, покупку технологического оборудования и его монтаж. Приобретение и выращивание племенного скота, с продуктивностью 7000 – 8000 кг  молока в год на 1 корову. Результатом реализации данного проекта предусматривается создать высокотехно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логичное производство качественного молока, сформировать высокопродуктивное стадо  из 1200 молочных коров.</w:t>
            </w:r>
          </w:p>
          <w:p w14:paraId="1120BC2A" w14:textId="77777777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14:paraId="2FDF4125" w14:textId="5EBEF3B0" w:rsidR="00D46A45" w:rsidRPr="00342DBE" w:rsidRDefault="00D46A45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валового производства высококачественн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молока.  Увеличение уровня продуктивности коров, за счет внедрения современных технологий, содержания, управления стадом, кормления, формирования племенного ядра, улучшение генетического фона стада.</w:t>
            </w:r>
          </w:p>
        </w:tc>
        <w:tc>
          <w:tcPr>
            <w:tcW w:w="594" w:type="pct"/>
            <w:shd w:val="clear" w:color="auto" w:fill="auto"/>
          </w:tcPr>
          <w:p w14:paraId="106CB1E9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Для размещения поголовья и обеспечения </w:t>
            </w: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всех технологических процессов предусмотрены следующие здания и сооружения:</w:t>
            </w:r>
          </w:p>
          <w:p w14:paraId="34F1FA1B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коровник № 1 для размещения дойного стада до 600 голов коров;</w:t>
            </w:r>
          </w:p>
          <w:p w14:paraId="4214BC12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коровник № 2 для размещения дойного стада до 600 голов коров;</w:t>
            </w:r>
          </w:p>
          <w:p w14:paraId="307FC559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доильно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молочный блок одноэтажное строение с антресолью, с установкой охладительного оборудования, доильное оборудование параллель 2х20;</w:t>
            </w:r>
          </w:p>
          <w:p w14:paraId="30C2B3C3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пропускной пункт, с санпропускником;</w:t>
            </w:r>
          </w:p>
          <w:p w14:paraId="3876FDCE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дезбарьер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закрытый</w:t>
            </w:r>
            <w:proofErr w:type="gram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основном въезде, и открытый на запасном въезде;</w:t>
            </w:r>
          </w:p>
          <w:p w14:paraId="47F3A9FE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автомобильные весы;</w:t>
            </w:r>
          </w:p>
          <w:p w14:paraId="69CD4D29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ограждение территории фермы;</w:t>
            </w:r>
          </w:p>
          <w:p w14:paraId="04162093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силосные и сенажные траншеи, в количестве 5 шт.;</w:t>
            </w:r>
          </w:p>
          <w:p w14:paraId="5FEC527C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проходные;</w:t>
            </w:r>
          </w:p>
          <w:p w14:paraId="082549E6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склад для хранения минеральных кормов;</w:t>
            </w:r>
          </w:p>
          <w:p w14:paraId="1990B0C8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навес для хранения грубых кормов;</w:t>
            </w:r>
          </w:p>
          <w:p w14:paraId="5EDAB349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навозосборник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71CCE11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навозохранилище 2 шт</w:t>
            </w:r>
            <w:proofErr w:type="gram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лагуны);</w:t>
            </w:r>
          </w:p>
          <w:p w14:paraId="771A0DC8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внутренние проезды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ствердым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покрытием;</w:t>
            </w:r>
          </w:p>
          <w:p w14:paraId="3D8FA6EB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автостоянка автомобилей;</w:t>
            </w:r>
          </w:p>
          <w:p w14:paraId="4B03698D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пожарный резервуар;</w:t>
            </w:r>
          </w:p>
          <w:p w14:paraId="5CF51A71" w14:textId="77777777" w:rsidR="00850CDB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резервуар для дождевых стоков;</w:t>
            </w:r>
          </w:p>
          <w:p w14:paraId="22D2F086" w14:textId="4204412F" w:rsidR="00D46A45" w:rsidRPr="00342DBE" w:rsidRDefault="00850CDB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сооружения водоснабжения, канализации,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 теплоснабжения;</w:t>
            </w:r>
          </w:p>
        </w:tc>
        <w:tc>
          <w:tcPr>
            <w:tcW w:w="1188" w:type="pct"/>
            <w:shd w:val="clear" w:color="auto" w:fill="auto"/>
          </w:tcPr>
          <w:p w14:paraId="2C7EC403" w14:textId="4CA67D87" w:rsidR="00850CDB" w:rsidRPr="00342DBE" w:rsidRDefault="00342DBE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истема содержания дойных коров – круглогодичное стойловое, способ содержания -  </w:t>
            </w:r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боксовый  беспривязный на резиновых матах. Температурный режим – минимальная температура внутри корпусов в наиболее холодную пятидневку +5С. Здание коровника </w:t>
            </w:r>
            <w:proofErr w:type="spellStart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трехпролетное</w:t>
            </w:r>
            <w:proofErr w:type="spellEnd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выполненное из металлических конструкций, с системой горизонтальных и вертикальных связей и распорок, обеспечивающих жесткость и долговечность конструкции. Кровля двухскатная из панелей типа «сэндвич». Наружные стены из панелей типа «сэндвич», цоколь монолитный железобетонный, с утеплением из </w:t>
            </w:r>
            <w:proofErr w:type="spellStart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пеноплекса</w:t>
            </w:r>
            <w:proofErr w:type="spellEnd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Оконные блоки подъемно-опускные панели. Дверные блоки пластиковые глухие или остекленные в зависимости от  назначения. Ворота распашные двухстворчатые, на кормовом столе подъемн</w:t>
            </w:r>
            <w:proofErr w:type="gramStart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опускные.  Коровы, </w:t>
            </w:r>
            <w:proofErr w:type="gramStart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физиологического состояния размещаются по группам: формирование групп производится в соответствии с рационом, количеством удоя, и статусом стельности. Группы: раздой, производственная группа, подготовка к сухостойному </w:t>
            </w:r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периоду, сухостойная группа, </w:t>
            </w:r>
            <w:proofErr w:type="spellStart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предотельная</w:t>
            </w:r>
            <w:proofErr w:type="spellEnd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группа, родильное отделение. Кормление на кормовом столе. Кормление: на кормовом столе, расположенном вдоль коровника,  подготовка и раздача корма при помощи мобильного кормосмесителя. Рационы сбалансированы </w:t>
            </w:r>
            <w:proofErr w:type="gramStart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="00850CDB"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физиологического состояния животных, продуктивности, здоровья и продолжительности использования.</w:t>
            </w:r>
          </w:p>
          <w:p w14:paraId="2A947B9E" w14:textId="2A2A8F1E" w:rsidR="00850CDB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Доение: в доильном зале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доильно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молочного блока, в  </w:t>
            </w: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доильно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молочном блоке, доильное оборудование параллель 2х20 с использованием охладительного оборудования.  Используется система контроля, учета и управления доением. Производится учет продуктивности, состояния здоровья коров, выдаются отчеты и </w:t>
            </w:r>
            <w:proofErr w:type="gram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анализы</w:t>
            </w:r>
            <w:proofErr w:type="gram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необходимые для учета продуктивности, управления стадом, воспроизводством,  отчетности и состояния здоровья коров, для зоотехника, менеджера, ветеринарного врача, руководителя хозяйства. Промывка доильной аппаратуры </w:t>
            </w: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оборудования производится в автоматическом режиме.  Дольная аппаратура позволяет контролировать  качество молока и  в случае обнаружения больных коров молоко от них выдаивается в отдельную емкость, что позволяет производить молоко высокого качества и своевременно выявлять больных коров. Предусмотрено использование программного  обеспечения управлением стада.</w:t>
            </w:r>
          </w:p>
          <w:p w14:paraId="333EF110" w14:textId="77777777" w:rsidR="00850CDB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Уборка навоза:  дельта – транспортерами  в заглубленный шнековый канал.</w:t>
            </w:r>
          </w:p>
          <w:p w14:paraId="1162147B" w14:textId="10B2B07B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Хранение навоза: в навозохранилище 5 месяцев, далее вывоз на поля мобильным транспортом и запахивание в соответствии с севооборотом. В дальнейшем планируется переработка навоза, сепарирование  на жидкую и полусухую фракции. С целью использования жидкой фракции в качестве органических удобрений. И использование сухой обработанной фракции для подстилки и внесения в качестве удобрения.</w:t>
            </w:r>
          </w:p>
        </w:tc>
        <w:tc>
          <w:tcPr>
            <w:tcW w:w="443" w:type="pct"/>
            <w:shd w:val="clear" w:color="auto" w:fill="auto"/>
          </w:tcPr>
          <w:p w14:paraId="7AB87751" w14:textId="0F72BBAF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09" w:type="pct"/>
            <w:shd w:val="clear" w:color="auto" w:fill="auto"/>
          </w:tcPr>
          <w:p w14:paraId="11C646F4" w14:textId="3F96D48F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14" w:type="pct"/>
            <w:shd w:val="clear" w:color="auto" w:fill="auto"/>
          </w:tcPr>
          <w:p w14:paraId="7E9CC119" w14:textId="7B074BA3" w:rsidR="00D46A45" w:rsidRPr="00342DBE" w:rsidRDefault="00850CDB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Накаряков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С.М,</w:t>
            </w:r>
          </w:p>
        </w:tc>
      </w:tr>
      <w:tr w:rsidR="00850CDB" w:rsidRPr="00A8649F" w14:paraId="7C2C7336" w14:textId="77777777" w:rsidTr="00850CDB">
        <w:tc>
          <w:tcPr>
            <w:tcW w:w="159" w:type="pct"/>
            <w:shd w:val="clear" w:color="auto" w:fill="auto"/>
          </w:tcPr>
          <w:p w14:paraId="0FC14690" w14:textId="6CC14B4A" w:rsidR="00D46A45" w:rsidRPr="00850CDB" w:rsidRDefault="00D46A45" w:rsidP="004225F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C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08" w:type="pct"/>
            <w:shd w:val="clear" w:color="auto" w:fill="auto"/>
          </w:tcPr>
          <w:p w14:paraId="04BCCEBE" w14:textId="789B39FC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картофелехранилища </w:t>
            </w:r>
          </w:p>
        </w:tc>
        <w:tc>
          <w:tcPr>
            <w:tcW w:w="498" w:type="pct"/>
            <w:shd w:val="clear" w:color="auto" w:fill="auto"/>
          </w:tcPr>
          <w:p w14:paraId="5A540CFD" w14:textId="0F5067F6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картофелехранилище 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навального типа </w:t>
            </w:r>
          </w:p>
        </w:tc>
        <w:tc>
          <w:tcPr>
            <w:tcW w:w="688" w:type="pct"/>
            <w:shd w:val="clear" w:color="auto" w:fill="auto"/>
          </w:tcPr>
          <w:p w14:paraId="35101EE6" w14:textId="77777777" w:rsidR="00D46A45" w:rsidRPr="00342DBE" w:rsidRDefault="00D46A45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Необходимость хранения большого объема </w:t>
            </w: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овощей</w:t>
            </w:r>
          </w:p>
          <w:p w14:paraId="467E2AE1" w14:textId="77777777" w:rsidR="00D46A45" w:rsidRPr="00342DBE" w:rsidRDefault="00D46A45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Оптимальное вентилирование и эффективная сушка продукции</w:t>
            </w:r>
          </w:p>
          <w:p w14:paraId="713FE4F5" w14:textId="77777777" w:rsidR="00D46A45" w:rsidRPr="00342DBE" w:rsidRDefault="00D46A45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Поддержание одинаковой температуры по всему хранилищу</w:t>
            </w:r>
          </w:p>
          <w:p w14:paraId="3B3F886F" w14:textId="77777777" w:rsidR="00D46A45" w:rsidRPr="00342DBE" w:rsidRDefault="00D46A45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Минимальное количество технологического оборудования</w:t>
            </w:r>
          </w:p>
          <w:p w14:paraId="65832810" w14:textId="0F61E6B7" w:rsidR="00D46A45" w:rsidRPr="00342DBE" w:rsidRDefault="00D46A45" w:rsidP="00342D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Скорость возведения сооружений и ценовая доступность проекта</w:t>
            </w:r>
          </w:p>
        </w:tc>
        <w:tc>
          <w:tcPr>
            <w:tcW w:w="594" w:type="pct"/>
            <w:shd w:val="clear" w:color="auto" w:fill="auto"/>
          </w:tcPr>
          <w:p w14:paraId="73A4EC10" w14:textId="11C04A65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единовременно</w:t>
            </w:r>
            <w:r w:rsidRPr="003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хранения до 1500 тонн картофеля</w:t>
            </w:r>
          </w:p>
        </w:tc>
        <w:tc>
          <w:tcPr>
            <w:tcW w:w="1188" w:type="pct"/>
            <w:shd w:val="clear" w:color="auto" w:fill="auto"/>
          </w:tcPr>
          <w:p w14:paraId="1901247D" w14:textId="556475C2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1500 тонн  хранения</w:t>
            </w:r>
          </w:p>
        </w:tc>
        <w:tc>
          <w:tcPr>
            <w:tcW w:w="443" w:type="pct"/>
            <w:shd w:val="clear" w:color="auto" w:fill="auto"/>
          </w:tcPr>
          <w:p w14:paraId="5BE1A0DB" w14:textId="1B831666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09" w:type="pct"/>
            <w:shd w:val="clear" w:color="auto" w:fill="auto"/>
          </w:tcPr>
          <w:p w14:paraId="79E4DC67" w14:textId="0EFF0613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14" w:type="pct"/>
            <w:shd w:val="clear" w:color="auto" w:fill="auto"/>
          </w:tcPr>
          <w:p w14:paraId="5BE85C5E" w14:textId="6898B129" w:rsidR="00D46A45" w:rsidRPr="00342DBE" w:rsidRDefault="00D46A45" w:rsidP="00342D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Кутдусов</w:t>
            </w:r>
            <w:proofErr w:type="spellEnd"/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Р.Н.</w:t>
            </w:r>
          </w:p>
        </w:tc>
      </w:tr>
    </w:tbl>
    <w:p w14:paraId="057D6364" w14:textId="77777777" w:rsidR="00840D8C" w:rsidRDefault="00840D8C" w:rsidP="00840D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0D8C" w:rsidSect="000F19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0A"/>
    <w:multiLevelType w:val="hybridMultilevel"/>
    <w:tmpl w:val="522E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4F10"/>
    <w:multiLevelType w:val="hybridMultilevel"/>
    <w:tmpl w:val="B5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C"/>
    <w:rsid w:val="00027ED3"/>
    <w:rsid w:val="00052932"/>
    <w:rsid w:val="000A466E"/>
    <w:rsid w:val="000F1913"/>
    <w:rsid w:val="00207874"/>
    <w:rsid w:val="00262BA0"/>
    <w:rsid w:val="003116A0"/>
    <w:rsid w:val="00342DBE"/>
    <w:rsid w:val="00456CA0"/>
    <w:rsid w:val="005D6401"/>
    <w:rsid w:val="005F4704"/>
    <w:rsid w:val="005F487F"/>
    <w:rsid w:val="006E35B4"/>
    <w:rsid w:val="007C4E2D"/>
    <w:rsid w:val="00840D8C"/>
    <w:rsid w:val="00850CDB"/>
    <w:rsid w:val="008733C1"/>
    <w:rsid w:val="00A012C7"/>
    <w:rsid w:val="00A97D40"/>
    <w:rsid w:val="00B13B80"/>
    <w:rsid w:val="00B67945"/>
    <w:rsid w:val="00B81746"/>
    <w:rsid w:val="00BD4610"/>
    <w:rsid w:val="00BE3514"/>
    <w:rsid w:val="00CD608F"/>
    <w:rsid w:val="00D17911"/>
    <w:rsid w:val="00D46A45"/>
    <w:rsid w:val="00DF0D05"/>
    <w:rsid w:val="00E1493E"/>
    <w:rsid w:val="00E33067"/>
    <w:rsid w:val="00EC361C"/>
    <w:rsid w:val="00F91E69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F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40D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0D8C"/>
  </w:style>
  <w:style w:type="character" w:styleId="a6">
    <w:name w:val="Strong"/>
    <w:basedOn w:val="a0"/>
    <w:uiPriority w:val="22"/>
    <w:qFormat/>
    <w:rsid w:val="00E33067"/>
    <w:rPr>
      <w:b/>
      <w:bCs/>
    </w:rPr>
  </w:style>
  <w:style w:type="character" w:styleId="a7">
    <w:name w:val="Hyperlink"/>
    <w:basedOn w:val="a0"/>
    <w:uiPriority w:val="99"/>
    <w:unhideWhenUsed/>
    <w:rsid w:val="005F47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40D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0D8C"/>
  </w:style>
  <w:style w:type="character" w:styleId="a6">
    <w:name w:val="Strong"/>
    <w:basedOn w:val="a0"/>
    <w:uiPriority w:val="22"/>
    <w:qFormat/>
    <w:rsid w:val="00E33067"/>
    <w:rPr>
      <w:b/>
      <w:bCs/>
    </w:rPr>
  </w:style>
  <w:style w:type="character" w:styleId="a7">
    <w:name w:val="Hyperlink"/>
    <w:basedOn w:val="a0"/>
    <w:uiPriority w:val="99"/>
    <w:unhideWhenUsed/>
    <w:rsid w:val="005F47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Шипулина</dc:creator>
  <cp:lastModifiedBy>Начальник ОСХ</cp:lastModifiedBy>
  <cp:revision>3</cp:revision>
  <cp:lastPrinted>2022-04-18T04:15:00Z</cp:lastPrinted>
  <dcterms:created xsi:type="dcterms:W3CDTF">2023-01-18T06:40:00Z</dcterms:created>
  <dcterms:modified xsi:type="dcterms:W3CDTF">2023-01-18T06:57:00Z</dcterms:modified>
</cp:coreProperties>
</file>