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74" w:rsidRDefault="00253374" w:rsidP="00253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Обязателен ли "уголок потребителя"?</w:t>
      </w:r>
    </w:p>
    <w:p w:rsidR="00253374" w:rsidRDefault="00253374" w:rsidP="002533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9787"/>
        <w:gridCol w:w="180"/>
      </w:tblGrid>
      <w:tr w:rsidR="00253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374" w:rsidRDefault="002533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374" w:rsidRDefault="002533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253374" w:rsidRDefault="0025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"Уголок потребителя" может быть оформлен в виде информационного стенда либо содержаться в папке в виде правовой информации в доступном для потребителя месте и обязателен для изготовителей, продавцов товаров, исполнителей услуг и т.д.</w:t>
            </w: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374" w:rsidRDefault="0025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3374" w:rsidRDefault="00253374" w:rsidP="00253374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"уголке потребителя" должна быть информация о продавце (о государственной регистрации продавца, о виде деятельности продавца, номер лицензии, срок ее действия и т.д.), законодательство о защите прав потребителей и т.д.</w:t>
      </w:r>
    </w:p>
    <w:p w:rsidR="00253374" w:rsidRDefault="00253374" w:rsidP="00253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253374" w:rsidRDefault="00253374" w:rsidP="0025337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Оснащение "уголка потребителя"</w:t>
      </w:r>
    </w:p>
    <w:p w:rsidR="00253374" w:rsidRDefault="00253374" w:rsidP="0025337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"уголке потребителя" размещается следующее.</w:t>
      </w:r>
    </w:p>
    <w:p w:rsidR="00253374" w:rsidRDefault="00253374" w:rsidP="0025337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Информация о продавце (исполнителе) (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ст. 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п. п.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2 ст. 9</w:t>
        </w:r>
      </w:hyperlink>
      <w:r>
        <w:rPr>
          <w:rFonts w:ascii="Arial" w:hAnsi="Arial" w:cs="Arial"/>
          <w:sz w:val="20"/>
          <w:szCs w:val="20"/>
        </w:rPr>
        <w:t xml:space="preserve"> Закона от 07.02.1992 N 2300-1):</w:t>
      </w:r>
    </w:p>
    <w:p w:rsidR="00253374" w:rsidRDefault="00253374" w:rsidP="0025337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фирменное наименование (наименование), место нахождения (адрес) и режим работы продавца (исполнителя), а также уполномоченной организации или уполномоченного индивидуального предпринимателя;</w:t>
      </w:r>
    </w:p>
    <w:p w:rsidR="00253374" w:rsidRDefault="00253374" w:rsidP="0025337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виде деятельности продавца (исполнителя), если она подлежит лицензированию и (или) исполнитель имеет государственную аккредитацию;</w:t>
      </w:r>
    </w:p>
    <w:p w:rsidR="00253374" w:rsidRDefault="00253374" w:rsidP="0025337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лицензии, срок ее действия, информация об органе, выдавшем лицензию, если осуществляемый продавцом (исполнителем) вид деятельности подлежит лицензированию;</w:t>
      </w:r>
    </w:p>
    <w:p w:rsidR="00253374" w:rsidRDefault="00253374" w:rsidP="0025337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свидетельства о государственной аккредитации, срок его действия, информация об органе, выдавшем свидетельство, если исполнитель имеет государственную аккредитацию.</w:t>
      </w:r>
    </w:p>
    <w:p w:rsidR="00253374" w:rsidRDefault="00253374" w:rsidP="0025337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Нормативные акты в сфере защиты прав потребителей,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N 2300-1, а также нормативные акты, в соответствии с которыми осуществляется продажа товаров или оказание услуг, в частности Правила продажи товаров по договору розничной купли-продажи и Правила предоставления медицинскими организациями платных медицинских услуг (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ст. 3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п. 11</w:t>
        </w:r>
      </w:hyperlink>
      <w:r>
        <w:rPr>
          <w:rFonts w:ascii="Arial" w:hAnsi="Arial" w:cs="Arial"/>
          <w:sz w:val="20"/>
          <w:szCs w:val="20"/>
        </w:rPr>
        <w:t xml:space="preserve"> Правил, утв. Постановлением Правительства РФ от 31.12.2020 N 2463;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п. 6</w:t>
        </w:r>
      </w:hyperlink>
      <w:r>
        <w:rPr>
          <w:rFonts w:ascii="Arial" w:hAnsi="Arial" w:cs="Arial"/>
          <w:sz w:val="20"/>
          <w:szCs w:val="20"/>
        </w:rPr>
        <w:t xml:space="preserve"> Правил, утв. Постановлением Правительства РФ от 11.05.2023 N 736).</w:t>
      </w:r>
    </w:p>
    <w:p w:rsidR="00253374" w:rsidRDefault="00253374" w:rsidP="0025337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Прочее (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п. 2 ст. 55</w:t>
        </w:r>
      </w:hyperlink>
      <w:r>
        <w:rPr>
          <w:rFonts w:ascii="Arial" w:hAnsi="Arial" w:cs="Arial"/>
          <w:sz w:val="20"/>
          <w:szCs w:val="20"/>
        </w:rPr>
        <w:t xml:space="preserve"> Закона от 07.07.2003 N 126-ФЗ;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п. 4</w:t>
        </w:r>
      </w:hyperlink>
      <w:r>
        <w:rPr>
          <w:rFonts w:ascii="Arial" w:hAnsi="Arial" w:cs="Arial"/>
          <w:sz w:val="20"/>
          <w:szCs w:val="20"/>
        </w:rPr>
        <w:t xml:space="preserve"> Правил N 2463;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п. 3</w:t>
        </w:r>
      </w:hyperlink>
      <w:r>
        <w:rPr>
          <w:rFonts w:ascii="Arial" w:hAnsi="Arial" w:cs="Arial"/>
          <w:sz w:val="20"/>
          <w:szCs w:val="20"/>
        </w:rPr>
        <w:t xml:space="preserve"> Правил, утв. Постановлением Правительства РФ от 21.09.2020 N 1514;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п. п. 13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17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21</w:t>
        </w:r>
      </w:hyperlink>
      <w:r>
        <w:rPr>
          <w:rFonts w:ascii="Arial" w:hAnsi="Arial" w:cs="Arial"/>
          <w:sz w:val="20"/>
          <w:szCs w:val="20"/>
        </w:rPr>
        <w:t xml:space="preserve"> Правил N 736;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п. 53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РФ от 22.12.2006 N 785):</w:t>
      </w:r>
    </w:p>
    <w:p w:rsidR="00253374" w:rsidRDefault="00253374" w:rsidP="0025337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книга отзывов (жалоб) и предложений;</w:t>
      </w:r>
    </w:p>
    <w:p w:rsidR="00253374" w:rsidRDefault="00253374" w:rsidP="0025337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средства измерений для проверки покупателем цены и измерения приобретенного товара, цена которого определяется исходя из единицы измерения (веса (массы нетто), длины и пр.);</w:t>
      </w:r>
    </w:p>
    <w:p w:rsidR="00253374" w:rsidRDefault="00253374" w:rsidP="0025337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об органах государственной власти, уполномоченных осуществлять контроль и надзор в соответствующей сфере деятельности, в том числе о территориальном органе Роспотребнадзора;</w:t>
      </w:r>
    </w:p>
    <w:p w:rsidR="00253374" w:rsidRDefault="00253374" w:rsidP="0025337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иная информация в зависимости от сферы деятельности продавца (исполнителя).</w:t>
      </w:r>
    </w:p>
    <w:p w:rsidR="00253374" w:rsidRDefault="00253374" w:rsidP="0025337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осуществлении торговли во временных помещениях, на ярмарках, с лотков и в других случаях, если торговля осуществляется вне постоянного места нахождения продавца, также необходимо оснащение "уголка потребителя" (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п. 3 ст. 9</w:t>
        </w:r>
      </w:hyperlink>
      <w:r>
        <w:rPr>
          <w:rFonts w:ascii="Arial" w:hAnsi="Arial" w:cs="Arial"/>
          <w:sz w:val="20"/>
          <w:szCs w:val="20"/>
        </w:rPr>
        <w:t xml:space="preserve"> Закона N 2300-1).</w:t>
      </w:r>
    </w:p>
    <w:p w:rsidR="00B56F01" w:rsidRDefault="00B56F01">
      <w:bookmarkStart w:id="0" w:name="_GoBack"/>
      <w:bookmarkEnd w:id="0"/>
    </w:p>
    <w:sectPr w:rsidR="00B56F01" w:rsidSect="00D329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74"/>
    <w:rsid w:val="00253374"/>
    <w:rsid w:val="00B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0B52-3083-4F5F-89E8-EA30CF4C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8A48891F73D5D3015BD73071C31CB10AE1B814528454ED20F8167A4DFC9C5661CC855C904E16FFCC964ED155D7822736E10GEx4F" TargetMode="External"/><Relationship Id="rId13" Type="http://schemas.openxmlformats.org/officeDocument/2006/relationships/hyperlink" Target="consultantplus://offline/ref=5ED8A48891F73D5D3015BD73071C31CB17AC1C864529454ED20F8167A4DFC9C5661CC853C250B029A8CF31BB4F09743D767013E6437234D6G6x5F" TargetMode="External"/><Relationship Id="rId18" Type="http://schemas.openxmlformats.org/officeDocument/2006/relationships/hyperlink" Target="consultantplus://offline/ref=5ED8A48891F73D5D3015BD73071C31CB10AF18804722454ED20F8167A4DFC9C5661CC853C250B02CAFCF31BB4F09743D767013E6437234D6G6x5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ED8A48891F73D5D3015BD73071C31CB10AE1B814528454ED20F8167A4DFC9C5661CC853C250B42CAECF31BB4F09743D767013E6437234D6G6x5F" TargetMode="External"/><Relationship Id="rId12" Type="http://schemas.openxmlformats.org/officeDocument/2006/relationships/hyperlink" Target="consultantplus://offline/ref=5ED8A48891F73D5D3015BD73071C31CB10AF1D844422454ED20F8167A4DFC9C5661CC853C250B52FAACF31BB4F09743D767013E6437234D6G6x5F" TargetMode="External"/><Relationship Id="rId17" Type="http://schemas.openxmlformats.org/officeDocument/2006/relationships/hyperlink" Target="consultantplus://offline/ref=5ED8A48891F73D5D3015BD73071C31CB10AF18804722454ED20F8167A4DFC9C5661CC853C250B02EA0CF31BB4F09743D767013E6437234D6G6x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D8A48891F73D5D3015BD73071C31CB10AF18804722454ED20F8167A4DFC9C5661CC853C250B02EA9CF31BB4F09743D767013E6437234D6G6x5F" TargetMode="External"/><Relationship Id="rId20" Type="http://schemas.openxmlformats.org/officeDocument/2006/relationships/hyperlink" Target="consultantplus://offline/ref=5ED8A48891F73D5D3015BD73071C31CB10AE1B814528454ED20F8167A4DFC9C5661CC853C250B02EA0CF31BB4F09743D767013E6437234D6G6x5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D8A48891F73D5D3015BD73071C31CB10AE1B814528454ED20F8167A4DFC9C5661CC853C250B32FA0CF31BB4F09743D767013E6437234D6G6x5F" TargetMode="External"/><Relationship Id="rId11" Type="http://schemas.openxmlformats.org/officeDocument/2006/relationships/hyperlink" Target="consultantplus://offline/ref=5ED8A48891F73D5D3015BD73071C31CB10AF18804722454ED20F8167A4DFC9C5661CC853C250B029ADCF31BB4F09743D767013E6437234D6G6x5F" TargetMode="External"/><Relationship Id="rId5" Type="http://schemas.openxmlformats.org/officeDocument/2006/relationships/hyperlink" Target="consultantplus://offline/ref=5ED8A48891F73D5D3015BD73071C31CB10AE1B814528454ED20F8167A4DFC9C5661CC853C250B02EABCF31BB4F09743D767013E6437234D6G6x5F" TargetMode="External"/><Relationship Id="rId15" Type="http://schemas.openxmlformats.org/officeDocument/2006/relationships/hyperlink" Target="consultantplus://offline/ref=5ED8A48891F73D5D3015BD73071C31CB10AF18804722454ED20F8167A4DFC9C5661CC853C250B02FAFCF31BB4F09743D767013E6437234D6G6x5F" TargetMode="External"/><Relationship Id="rId10" Type="http://schemas.openxmlformats.org/officeDocument/2006/relationships/hyperlink" Target="consultantplus://offline/ref=5ED8A48891F73D5D3015BD73071C31CB17AC1C864529454ED20F8167A4DFC9C5661CC853C250B029A0CF31BB4F09743D767013E6437234D6G6x5F" TargetMode="External"/><Relationship Id="rId19" Type="http://schemas.openxmlformats.org/officeDocument/2006/relationships/hyperlink" Target="consultantplus://offline/ref=5ED8A48891F73D5D3015BD73071C31CB15A21C844E2C454ED20F8167A4DFC9C5661CC853C250B12CADCF31BB4F09743D767013E6437234D6G6x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D8A48891F73D5D3015BD73071C31CB10AE1B814528454ED20F8167A4DFC9C5661CC853C250B029ABCF31BB4F09743D767013E6437234D6G6x5F" TargetMode="External"/><Relationship Id="rId14" Type="http://schemas.openxmlformats.org/officeDocument/2006/relationships/hyperlink" Target="consultantplus://offline/ref=5ED8A48891F73D5D3015BD73071C31CB17AD1C834F29454ED20F8167A4DFC9C5661CC853C250B029A9CF31BB4F09743D767013E6437234D6G6x5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Е.Г.</dc:creator>
  <cp:keywords/>
  <dc:description/>
  <cp:lastModifiedBy>Старкова Е.Г.</cp:lastModifiedBy>
  <cp:revision>1</cp:revision>
  <dcterms:created xsi:type="dcterms:W3CDTF">2023-11-17T05:49:00Z</dcterms:created>
  <dcterms:modified xsi:type="dcterms:W3CDTF">2023-11-17T05:50:00Z</dcterms:modified>
</cp:coreProperties>
</file>