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90" w:rsidRPr="0044195F" w:rsidRDefault="0044195F" w:rsidP="00C90D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195F">
        <w:rPr>
          <w:b/>
        </w:rPr>
        <w:t>социальное предпринимательство</w:t>
      </w:r>
    </w:p>
    <w:p w:rsidR="00031190" w:rsidRDefault="00031190" w:rsidP="00031190">
      <w:r>
        <w:t>Одним из приоритетных направлений поддержки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является социальное предпринимательство.</w:t>
      </w:r>
    </w:p>
    <w:p w:rsidR="00031190" w:rsidRDefault="00031190" w:rsidP="00031190">
      <w:r>
        <w:t>С 2020 года формируется перечень субъектов малого и среднего предпринимательства имеющих статус социального предприятия.</w:t>
      </w:r>
    </w:p>
    <w:p w:rsidR="006536D9" w:rsidRDefault="006536D9" w:rsidP="006536D9">
      <w:r w:rsidRPr="00C90D91">
        <w:rPr>
          <w:b/>
          <w:highlight w:val="yellow"/>
        </w:rPr>
        <w:t>Категория заявителей №1</w:t>
      </w:r>
      <w:r w:rsidRPr="00C90D91">
        <w:rPr>
          <w:highlight w:val="yellow"/>
        </w:rPr>
        <w:t xml:space="preserve">: </w:t>
      </w:r>
      <w:r w:rsidRPr="00C90D91">
        <w:rPr>
          <w:b/>
          <w:i/>
          <w:highlight w:val="yellow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r>
        <w:t>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6536D9" w:rsidRDefault="006536D9" w:rsidP="006536D9">
      <w:r>
        <w:t>а) инвалиды и лица с ограниченными возможностями здоровья;</w:t>
      </w:r>
    </w:p>
    <w:p w:rsidR="006536D9" w:rsidRDefault="006536D9" w:rsidP="006536D9">
      <w:r>
        <w:t>б) одинокие и (или) многодетные родители, воспитывающие несовершеннолетних детей, в том числе детей-инвалидов;</w:t>
      </w:r>
    </w:p>
    <w:p w:rsidR="006536D9" w:rsidRDefault="006536D9" w:rsidP="006536D9"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536D9" w:rsidRDefault="006536D9" w:rsidP="006536D9">
      <w:r>
        <w:t>г) выпускники детских домов в возрасте до двадцати трех лет;</w:t>
      </w:r>
    </w:p>
    <w:p w:rsidR="006536D9" w:rsidRDefault="006536D9" w:rsidP="006536D9"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6536D9" w:rsidRDefault="006536D9" w:rsidP="006536D9">
      <w:r>
        <w:t>(</w:t>
      </w:r>
      <w:proofErr w:type="spellStart"/>
      <w:r>
        <w:t>пп</w:t>
      </w:r>
      <w:proofErr w:type="spellEnd"/>
      <w:r>
        <w:t>. "д" в ред. Федерального закона от 02.07.2021 N 334-ФЗ)</w:t>
      </w:r>
    </w:p>
    <w:p w:rsidR="006536D9" w:rsidRDefault="006536D9" w:rsidP="006536D9">
      <w:r>
        <w:t>е) беженцы и вынужденные переселенцы;</w:t>
      </w:r>
    </w:p>
    <w:p w:rsidR="006536D9" w:rsidRDefault="006536D9" w:rsidP="006536D9">
      <w:r>
        <w:t>ж) малоимущие граждане;</w:t>
      </w:r>
    </w:p>
    <w:p w:rsidR="006536D9" w:rsidRDefault="006536D9" w:rsidP="006536D9">
      <w:r>
        <w:t>з) лица без определенного места жительства и занятий;</w:t>
      </w:r>
    </w:p>
    <w:p w:rsidR="006536D9" w:rsidRDefault="006536D9" w:rsidP="006536D9">
      <w:r>
        <w:t>и) граждане, не указанные в подпунктах "а" - "з" настоящего пункта, признанные нуждающимися в социальном обслуживании.</w:t>
      </w:r>
    </w:p>
    <w:p w:rsidR="006536D9" w:rsidRDefault="006536D9" w:rsidP="006536D9">
      <w:r w:rsidRPr="006536D9">
        <w:t xml:space="preserve">что по итогам предыдущего календарного года </w:t>
      </w:r>
      <w:r w:rsidRPr="006536D9">
        <w:rPr>
          <w:b/>
        </w:rPr>
        <w:t>среднесписочная численность лиц</w:t>
      </w:r>
      <w:r w:rsidRPr="006536D9">
        <w:t xml:space="preserve"> среди работников субъекта малого или среднего предпринимательства </w:t>
      </w:r>
      <w:r w:rsidRPr="006536D9">
        <w:rPr>
          <w:b/>
        </w:rPr>
        <w:t>составляет не менее пятидесяти процентов</w:t>
      </w:r>
      <w:r w:rsidRPr="006536D9">
        <w:t xml:space="preserve"> (но не менее двух лиц, относящихся к таким категориям), а </w:t>
      </w:r>
      <w:r w:rsidRPr="006536D9">
        <w:rPr>
          <w:b/>
        </w:rPr>
        <w:t>доля расходов на оплату труда</w:t>
      </w:r>
      <w:r w:rsidRPr="006536D9">
        <w:t xml:space="preserve"> лиц, относящихся к любой из таких категорий (одной или нескольким таким категориям), в расходах на оплату труда </w:t>
      </w:r>
      <w:r w:rsidRPr="006536D9">
        <w:rPr>
          <w:b/>
        </w:rPr>
        <w:t>составляет не менее двадцати пяти процентов</w:t>
      </w:r>
      <w:r w:rsidRPr="006536D9">
        <w:t>:</w:t>
      </w:r>
    </w:p>
    <w:p w:rsidR="0034783B" w:rsidRDefault="006536D9" w:rsidP="006536D9">
      <w:r w:rsidRPr="00C90D91">
        <w:rPr>
          <w:b/>
          <w:highlight w:val="yellow"/>
        </w:rPr>
        <w:t>Категория заявителей №2</w:t>
      </w:r>
      <w:r w:rsidRPr="00C90D91">
        <w:rPr>
          <w:highlight w:val="yellow"/>
        </w:rPr>
        <w:t xml:space="preserve">: </w:t>
      </w:r>
      <w:r w:rsidRPr="00C90D91">
        <w:rPr>
          <w:i/>
          <w:highlight w:val="yellow"/>
        </w:rPr>
        <w:t>с</w:t>
      </w:r>
      <w:r w:rsidRPr="00C90D91">
        <w:rPr>
          <w:b/>
          <w:i/>
          <w:highlight w:val="yellow"/>
        </w:rPr>
        <w:t>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</w:t>
      </w:r>
      <w:r w:rsidRPr="00C90D91">
        <w:rPr>
          <w:i/>
          <w:highlight w:val="yellow"/>
        </w:rPr>
        <w:t xml:space="preserve"> </w:t>
      </w:r>
      <w:r w:rsidRPr="00C90D91">
        <w:rPr>
          <w:b/>
          <w:i/>
          <w:highlight w:val="yellow"/>
        </w:rPr>
        <w:t>(вышеперечисленные</w:t>
      </w:r>
      <w:r>
        <w:t>),</w:t>
      </w:r>
    </w:p>
    <w:p w:rsidR="0034783B" w:rsidRDefault="0034783B" w:rsidP="0034783B">
      <w:r>
        <w:t>Кому подходит данная категория?</w:t>
      </w:r>
    </w:p>
    <w:p w:rsidR="0034783B" w:rsidRPr="0034783B" w:rsidRDefault="0034783B" w:rsidP="0034783B">
      <w:pPr>
        <w:rPr>
          <w:b/>
        </w:rPr>
      </w:pPr>
      <w:r w:rsidRPr="0034783B">
        <w:rPr>
          <w:b/>
        </w:rPr>
        <w:t>Заявителям, которые целенаправленно приобретают товары (работы, услуги) у граждан, отнесенных к категориям социально уязвимых, по договорам гражданско-правового характера и реализуют их, тем самым обеспечивая сбыт произведенной продукции или услуг</w:t>
      </w:r>
    </w:p>
    <w:p w:rsidR="006536D9" w:rsidRDefault="006536D9" w:rsidP="006536D9">
      <w:r>
        <w:t xml:space="preserve">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6536D9" w:rsidRPr="006536D9" w:rsidRDefault="006536D9" w:rsidP="006536D9">
      <w:r w:rsidRPr="006536D9">
        <w:rPr>
          <w:b/>
        </w:rPr>
        <w:lastRenderedPageBreak/>
        <w:t>доля доходов от осуществления такой деятельности</w:t>
      </w:r>
      <w:r w:rsidRPr="006536D9">
        <w:t xml:space="preserve"> по итогам предыдущего календарного года </w:t>
      </w:r>
      <w:r w:rsidRPr="006536D9">
        <w:rPr>
          <w:b/>
        </w:rPr>
        <w:t>должна составлять не менее пятидесяти процентов в общем объеме доходов</w:t>
      </w:r>
      <w:r w:rsidRPr="006536D9">
        <w:t xml:space="preserve"> субъекта малого или среднего предпринимательства,</w:t>
      </w:r>
    </w:p>
    <w:p w:rsidR="006536D9" w:rsidRDefault="006536D9" w:rsidP="006536D9">
      <w:r w:rsidRPr="00C90D91">
        <w:rPr>
          <w:b/>
          <w:highlight w:val="yellow"/>
        </w:rPr>
        <w:t>Категория заявителей №3</w:t>
      </w:r>
      <w:r w:rsidRPr="00C90D91">
        <w:rPr>
          <w:highlight w:val="yellow"/>
        </w:rPr>
        <w:t xml:space="preserve">: </w:t>
      </w:r>
      <w:r w:rsidRPr="00C90D91">
        <w:rPr>
          <w:b/>
          <w:i/>
          <w:highlight w:val="yellow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</w:t>
      </w:r>
      <w:r w:rsidRPr="00C90D91">
        <w:rPr>
          <w:i/>
          <w:highlight w:val="yellow"/>
        </w:rPr>
        <w:t>,</w:t>
      </w:r>
      <w:r>
        <w:t xml:space="preserve">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6536D9" w:rsidRDefault="006536D9" w:rsidP="006536D9">
      <w:r>
        <w:t>а) деятельность по оказанию социально-бытовых услуг, направленных на поддержание жизнедеятельности в быту;</w:t>
      </w:r>
    </w:p>
    <w:p w:rsidR="006536D9" w:rsidRDefault="006536D9" w:rsidP="006536D9"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6536D9" w:rsidRDefault="006536D9" w:rsidP="006536D9"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6536D9" w:rsidRDefault="006536D9" w:rsidP="006536D9"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6536D9" w:rsidRDefault="006536D9" w:rsidP="006536D9"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6536D9" w:rsidRDefault="006536D9" w:rsidP="006536D9"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6536D9" w:rsidRDefault="006536D9" w:rsidP="006536D9"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6536D9" w:rsidRDefault="006536D9" w:rsidP="006536D9">
      <w:r>
        <w:t>з) деятельность по организации отдыха и оздоровления инвалидов и пенсионеров;</w:t>
      </w:r>
    </w:p>
    <w:p w:rsidR="006536D9" w:rsidRDefault="006536D9" w:rsidP="006536D9">
      <w:r>
        <w:t>и) деятельность по оказанию услуг в сфере дополнительного образования;</w:t>
      </w:r>
    </w:p>
    <w:p w:rsidR="006536D9" w:rsidRDefault="006536D9" w:rsidP="006536D9"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E297E" w:rsidRPr="000E297E" w:rsidRDefault="000E297E" w:rsidP="000E297E">
      <w:r w:rsidRPr="000E297E">
        <w:rPr>
          <w:b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</w:t>
      </w:r>
      <w:r w:rsidRPr="000E297E">
        <w:t xml:space="preserve"> в общем объеме доходов</w:t>
      </w:r>
    </w:p>
    <w:p w:rsidR="006536D9" w:rsidRDefault="006536D9" w:rsidP="006536D9">
      <w:r w:rsidRPr="00C90D91">
        <w:rPr>
          <w:b/>
          <w:highlight w:val="yellow"/>
        </w:rPr>
        <w:t>Категория заявителей №4</w:t>
      </w:r>
      <w:r w:rsidRPr="00C90D91">
        <w:rPr>
          <w:highlight w:val="yellow"/>
        </w:rPr>
        <w:t xml:space="preserve">: </w:t>
      </w:r>
      <w:r w:rsidRPr="00C90D91">
        <w:rPr>
          <w:b/>
          <w:i/>
          <w:highlight w:val="yellow"/>
        </w:rPr>
        <w:t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</w:t>
      </w:r>
      <w:r w:rsidRPr="000E297E">
        <w:rPr>
          <w:b/>
          <w:i/>
        </w:rPr>
        <w:t>, с</w:t>
      </w:r>
      <w:r>
        <w:t>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0E297E" w:rsidRDefault="000E297E" w:rsidP="000E297E"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E297E" w:rsidRDefault="000E297E" w:rsidP="000E297E">
      <w:r>
        <w:t>б) деятельность по организации отдыха и оздоровления детей;</w:t>
      </w:r>
    </w:p>
    <w:p w:rsidR="000E297E" w:rsidRDefault="000E297E" w:rsidP="000E297E"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E297E" w:rsidRDefault="000E297E" w:rsidP="000E297E">
      <w: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0E297E" w:rsidRDefault="000E297E" w:rsidP="000E297E"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E297E" w:rsidRDefault="000E297E" w:rsidP="000E297E"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E297E" w:rsidRDefault="000E297E" w:rsidP="000E297E"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E297E" w:rsidRDefault="000E297E" w:rsidP="000E297E"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0E297E" w:rsidRDefault="000E297E" w:rsidP="000E297E">
      <w: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6536D9" w:rsidRPr="000E297E" w:rsidRDefault="000E297E" w:rsidP="000E297E">
      <w:r w:rsidRPr="000E297E">
        <w:rPr>
          <w:b/>
        </w:rPr>
        <w:t>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</w:t>
      </w:r>
      <w:r w:rsidRPr="000E297E">
        <w:t xml:space="preserve"> в общем объеме доходов субъекта</w:t>
      </w:r>
    </w:p>
    <w:p w:rsidR="00031190" w:rsidRPr="000E297E" w:rsidRDefault="00031190" w:rsidP="00031190">
      <w:pPr>
        <w:rPr>
          <w:b/>
        </w:rPr>
      </w:pPr>
      <w:r w:rsidRPr="000E297E">
        <w:rPr>
          <w:b/>
        </w:rPr>
        <w:t xml:space="preserve">Подать заявку на получение статуса социального предприятия можно в срок до </w:t>
      </w:r>
      <w:r w:rsidR="00661CE1" w:rsidRPr="000E297E">
        <w:rPr>
          <w:b/>
        </w:rPr>
        <w:t>01</w:t>
      </w:r>
      <w:r w:rsidRPr="000E297E">
        <w:rPr>
          <w:b/>
        </w:rPr>
        <w:t xml:space="preserve"> </w:t>
      </w:r>
      <w:r w:rsidR="00661CE1" w:rsidRPr="000E297E">
        <w:rPr>
          <w:b/>
        </w:rPr>
        <w:t xml:space="preserve">июня текущего </w:t>
      </w:r>
      <w:r w:rsidRPr="000E297E">
        <w:rPr>
          <w:b/>
        </w:rPr>
        <w:t>года</w:t>
      </w:r>
      <w:r w:rsidR="00661CE1" w:rsidRPr="000E297E">
        <w:rPr>
          <w:b/>
        </w:rPr>
        <w:t xml:space="preserve"> по данным за предыдущий календарный год</w:t>
      </w:r>
      <w:r w:rsidRPr="000E297E">
        <w:rPr>
          <w:b/>
        </w:rPr>
        <w:t>.</w:t>
      </w:r>
    </w:p>
    <w:p w:rsidR="00031190" w:rsidRDefault="00031190" w:rsidP="00031190"/>
    <w:p w:rsidR="00031190" w:rsidRDefault="00031190" w:rsidP="00031190">
      <w:r>
        <w:t xml:space="preserve">Агентство принимает документы от субъектов малого и среднего предпринимательства </w:t>
      </w:r>
      <w:r w:rsidRPr="00661CE1">
        <w:rPr>
          <w:b/>
        </w:rPr>
        <w:t>в соответствии с Приказом Министерства экономического развития Российской Федерации от 29 ноября 2019 г. № 773</w:t>
      </w:r>
      <w:r>
        <w:t xml:space="preserve"> "Об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</w:t>
      </w:r>
      <w:r w:rsidRPr="00661CE1">
        <w:rPr>
          <w:b/>
        </w:rPr>
        <w:t>и приказом Агентства по развитию малого и среднего предпринимательства Пермского края от 24 марта 2022 г. № 51-01-03-28</w:t>
      </w:r>
      <w:r>
        <w:t xml:space="preserve"> "Об утверждении Порядка принятия решения о признании либо об отказе в признании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 на территории Пермского края"</w:t>
      </w:r>
    </w:p>
    <w:p w:rsidR="00031190" w:rsidRDefault="00661CE1" w:rsidP="00031190">
      <w:r>
        <w:t xml:space="preserve">Уполномоченный орган по приему документов является </w:t>
      </w:r>
      <w:r w:rsidR="00031190">
        <w:t>Агентство по развитию малого и среднего предпринимательства Пермского края по адресу ул.Ленина,68</w:t>
      </w:r>
      <w:r>
        <w:t xml:space="preserve"> (Центр Мой бизнес)</w:t>
      </w:r>
      <w:r w:rsidR="00031190">
        <w:t>.</w:t>
      </w:r>
    </w:p>
    <w:p w:rsidR="000E4D8B" w:rsidRPr="00C90D91" w:rsidRDefault="000E4D8B" w:rsidP="000E4D8B">
      <w:pPr>
        <w:rPr>
          <w:highlight w:val="yellow"/>
        </w:rPr>
      </w:pPr>
      <w:r w:rsidRPr="00C90D91">
        <w:rPr>
          <w:highlight w:val="yellow"/>
        </w:rPr>
        <w:t>П</w:t>
      </w:r>
      <w:r w:rsidR="006536D9" w:rsidRPr="00C90D91">
        <w:rPr>
          <w:highlight w:val="yellow"/>
        </w:rPr>
        <w:t>остановление</w:t>
      </w:r>
      <w:r w:rsidRPr="00C90D91">
        <w:rPr>
          <w:highlight w:val="yellow"/>
        </w:rPr>
        <w:t xml:space="preserve"> Правительства Пермского края от 14 октября 2021 г. N 791-п</w:t>
      </w:r>
    </w:p>
    <w:p w:rsidR="000E4D8B" w:rsidRDefault="000E4D8B" w:rsidP="000E4D8B">
      <w:r w:rsidRPr="00C90D91">
        <w:rPr>
          <w:highlight w:val="yellow"/>
        </w:rPr>
        <w:t>ОБ УТВЕРЖДЕНИИ ПОРЯДКА ПРЕДОСТАВЛЕНИЯ ГРАНТОВ В ФОРМЕ</w:t>
      </w:r>
      <w:r w:rsidR="006536D9" w:rsidRPr="00C90D91">
        <w:rPr>
          <w:highlight w:val="yellow"/>
        </w:rPr>
        <w:t xml:space="preserve"> </w:t>
      </w:r>
      <w:r w:rsidRPr="00C90D91">
        <w:rPr>
          <w:highlight w:val="yellow"/>
        </w:rPr>
        <w:t>СУБСИДИЙ СОЦИАЛЬНЫМ ПРЕДПРИЯТИЯМ И (ИЛИ) СУБЪЕКТАМ МАЛОГО</w:t>
      </w:r>
      <w:r w:rsidR="006536D9" w:rsidRPr="00C90D91">
        <w:rPr>
          <w:highlight w:val="yellow"/>
        </w:rPr>
        <w:t xml:space="preserve"> </w:t>
      </w:r>
      <w:r w:rsidRPr="00C90D91">
        <w:rPr>
          <w:highlight w:val="yellow"/>
        </w:rPr>
        <w:t xml:space="preserve">И СРЕДНЕГО ПРЕДПРИНИМАТЕЛЬСТВА, </w:t>
      </w:r>
      <w:r w:rsidRPr="00C90D91">
        <w:rPr>
          <w:highlight w:val="yellow"/>
        </w:rPr>
        <w:lastRenderedPageBreak/>
        <w:t>СОЗДАННЫМ ФИЗИЧЕСКИМИ ЛИЦАМИ</w:t>
      </w:r>
      <w:r w:rsidR="006536D9" w:rsidRPr="00C90D91">
        <w:rPr>
          <w:highlight w:val="yellow"/>
        </w:rPr>
        <w:t xml:space="preserve"> </w:t>
      </w:r>
      <w:r w:rsidRPr="00C90D91">
        <w:rPr>
          <w:highlight w:val="yellow"/>
        </w:rPr>
        <w:t>В ВОЗРАСТЕ ДО 25 ЛЕТ ВКЛЮЧИТЕЛЬНО, ИЗ БЮДЖЕТА ПЕРМСКОГО КРАЯ</w:t>
      </w:r>
    </w:p>
    <w:p w:rsidR="00133844" w:rsidRDefault="00133844" w:rsidP="00663830">
      <w:r w:rsidRPr="00133844">
        <w:rPr>
          <w:b/>
        </w:rPr>
        <w:t>Грант предоставляется однократно в полном объеме на конкурсной основе</w:t>
      </w:r>
      <w:r w:rsidRPr="00133844">
        <w:t xml:space="preserve"> в соответствии с решением Комиссии по отбору </w:t>
      </w:r>
      <w:r w:rsidRPr="00133844">
        <w:rPr>
          <w:b/>
        </w:rPr>
        <w:t xml:space="preserve">по результатам оценки представленных социальными предприятиями проектов </w:t>
      </w:r>
      <w:r w:rsidRPr="00133844">
        <w:t>в сфере социального предпринимательства или молодыми предпринимателями проектов в сфере предпринимательской деятельности</w:t>
      </w:r>
      <w:r>
        <w:t xml:space="preserve"> </w:t>
      </w:r>
    </w:p>
    <w:p w:rsidR="00663830" w:rsidRDefault="00663830" w:rsidP="00663830">
      <w:r w:rsidRPr="00663830">
        <w:t>молодой предприниматель - субъект МСП, который создан физическим лицом до 25 лет включительно</w:t>
      </w:r>
    </w:p>
    <w:p w:rsidR="00663830" w:rsidRDefault="00663830" w:rsidP="00663830">
      <w:r>
        <w:t>Проводится конкурсный отбор</w:t>
      </w:r>
    </w:p>
    <w:p w:rsidR="00663830" w:rsidRDefault="00663830" w:rsidP="00663830">
      <w:r w:rsidRPr="00663830">
        <w:t>Агентство ежегодно в срок до 01 сентября</w:t>
      </w:r>
      <w:r>
        <w:t xml:space="preserve"> размещает на</w:t>
      </w:r>
      <w:r w:rsidRPr="00663830">
        <w:t xml:space="preserve"> официальном сайте Агентства объявление о конкурсном отборе</w:t>
      </w:r>
    </w:p>
    <w:p w:rsidR="00663830" w:rsidRDefault="00663830" w:rsidP="00663830">
      <w:r>
        <w:t>О</w:t>
      </w:r>
      <w:r w:rsidRPr="00663830">
        <w:t>бязательство получателя гранта</w:t>
      </w:r>
      <w:r>
        <w:t>:</w:t>
      </w:r>
    </w:p>
    <w:p w:rsidR="00663830" w:rsidRDefault="00663830" w:rsidP="00663830">
      <w:r>
        <w:t>социального предприятия - в течение трех лет, следующих за годом получения гранта, подтверждать статус социального предприятия;</w:t>
      </w:r>
    </w:p>
    <w:p w:rsidR="00663830" w:rsidRDefault="00663830" w:rsidP="00663830">
      <w:r>
        <w:t>молодого предпринимателя - в течение трех лет, следующих за годом получения гранта, представлять в Агентство информацию о финансово-экономических показателях своей деятельности,</w:t>
      </w:r>
    </w:p>
    <w:p w:rsidR="00663830" w:rsidRDefault="00133844" w:rsidP="00663830">
      <w:r>
        <w:t xml:space="preserve">Требование те же, как и к любой субсидии, не </w:t>
      </w:r>
      <w:proofErr w:type="spellStart"/>
      <w:r>
        <w:t>осущ</w:t>
      </w:r>
      <w:proofErr w:type="spellEnd"/>
      <w:r>
        <w:t xml:space="preserve"> </w:t>
      </w:r>
      <w:proofErr w:type="spellStart"/>
      <w:r>
        <w:t>реализ</w:t>
      </w:r>
      <w:proofErr w:type="spellEnd"/>
      <w:r>
        <w:t xml:space="preserve"> подакцизных товаров</w:t>
      </w:r>
    </w:p>
    <w:p w:rsidR="00133844" w:rsidRDefault="00133844" w:rsidP="00663830">
      <w:pPr>
        <w:rPr>
          <w:b/>
        </w:rPr>
      </w:pPr>
      <w:r w:rsidRPr="00CD3A3E">
        <w:rPr>
          <w:b/>
        </w:rPr>
        <w:t>Грант предоставляется при условии софинансирования социальным предприятием расходов, связанных с реализацией проекта</w:t>
      </w:r>
      <w:r w:rsidRPr="00133844">
        <w:t xml:space="preserve">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</w:t>
      </w:r>
      <w:r w:rsidRPr="00CD3A3E">
        <w:rPr>
          <w:b/>
        </w:rPr>
        <w:t>в размере не менее 25% от размера расходов</w:t>
      </w:r>
      <w:r w:rsidR="00CD3A3E">
        <w:rPr>
          <w:b/>
        </w:rPr>
        <w:t>,</w:t>
      </w:r>
      <w:r w:rsidR="00CD3A3E" w:rsidRPr="00CD3A3E">
        <w:t xml:space="preserve"> </w:t>
      </w:r>
      <w:r w:rsidR="00CD3A3E" w:rsidRPr="00CD3A3E">
        <w:rPr>
          <w:b/>
        </w:rPr>
        <w:t>предусмотренных на реализацию таких проектов</w:t>
      </w:r>
      <w:r w:rsidR="00CA4D89">
        <w:rPr>
          <w:b/>
        </w:rPr>
        <w:t xml:space="preserve"> </w:t>
      </w:r>
      <w:r w:rsidR="00CA4D89" w:rsidRPr="00CA4D89">
        <w:rPr>
          <w:b/>
          <w:highlight w:val="yellow"/>
        </w:rPr>
        <w:t xml:space="preserve">(Пример 667 </w:t>
      </w:r>
      <w:proofErr w:type="spellStart"/>
      <w:r w:rsidR="00CA4D89" w:rsidRPr="00CA4D89">
        <w:rPr>
          <w:b/>
          <w:highlight w:val="yellow"/>
        </w:rPr>
        <w:t>т.р</w:t>
      </w:r>
      <w:proofErr w:type="spellEnd"/>
      <w:r w:rsidR="00CA4D89" w:rsidRPr="00CA4D89">
        <w:rPr>
          <w:b/>
          <w:highlight w:val="yellow"/>
        </w:rPr>
        <w:t>., свои 167, грант 500)</w:t>
      </w:r>
      <w:r w:rsidR="00CA4D89">
        <w:rPr>
          <w:b/>
        </w:rPr>
        <w:t xml:space="preserve"> </w:t>
      </w:r>
    </w:p>
    <w:p w:rsidR="00CA4D89" w:rsidRPr="00CA4D89" w:rsidRDefault="00CA4D89" w:rsidP="00CA4D89">
      <w:pPr>
        <w:rPr>
          <w:b/>
        </w:rPr>
      </w:pPr>
      <w:r w:rsidRPr="00CA4D89">
        <w:rPr>
          <w:b/>
        </w:rPr>
        <w:t>Максимальный размер гранта не превышает 500 тыс. рублей на одного получателя гранта.</w:t>
      </w:r>
    </w:p>
    <w:p w:rsidR="00CA4D89" w:rsidRDefault="00CA4D89" w:rsidP="00CA4D89">
      <w:pPr>
        <w:rPr>
          <w:b/>
        </w:rPr>
      </w:pPr>
      <w:r w:rsidRPr="00CA4D89">
        <w:rPr>
          <w:b/>
        </w:rPr>
        <w:t>Минимальный размер гранта не может составлять менее 100 тыс. рублей.</w:t>
      </w:r>
    </w:p>
    <w:p w:rsidR="00CA4D89" w:rsidRPr="00CA4D89" w:rsidRDefault="00CA4D89" w:rsidP="00CA4D89">
      <w:r w:rsidRPr="00CA4D89">
        <w:rPr>
          <w:b/>
        </w:rPr>
        <w:t>Грант предоставляется в целях финансового обеспечения следующих расходов</w:t>
      </w:r>
      <w:r w:rsidRPr="00CA4D89">
        <w:t>, связанных с реализацией проекта:</w:t>
      </w:r>
    </w:p>
    <w:p w:rsidR="00CA4D89" w:rsidRPr="00CA4D89" w:rsidRDefault="00CA4D89" w:rsidP="00CA4D89">
      <w:pPr>
        <w:rPr>
          <w:b/>
        </w:rPr>
      </w:pPr>
      <w:r w:rsidRPr="00CA4D89">
        <w:rPr>
          <w:b/>
        </w:rPr>
        <w:t>аренда нежилого помещения;</w:t>
      </w:r>
    </w:p>
    <w:p w:rsidR="00CA4D89" w:rsidRPr="00CA4D89" w:rsidRDefault="00CA4D89" w:rsidP="00CA4D89">
      <w:r w:rsidRPr="00CA4D89">
        <w:rPr>
          <w:b/>
        </w:rPr>
        <w:t>ремонт нежилого помещения</w:t>
      </w:r>
      <w:r w:rsidRPr="00CA4D89">
        <w:t>, включая приобретение строительных материалов, оборудования, необходимого для ремонта помещения;</w:t>
      </w:r>
    </w:p>
    <w:p w:rsidR="00CA4D89" w:rsidRPr="00CA4D89" w:rsidRDefault="00CA4D89" w:rsidP="00CA4D89">
      <w:r w:rsidRPr="00CA4D89">
        <w:rPr>
          <w:b/>
        </w:rPr>
        <w:t>аренда и (или) приобретение оргтехники, оборудования</w:t>
      </w:r>
      <w:r w:rsidRPr="00CA4D89">
        <w:t xml:space="preserve"> (в том числе инвентаря, мебели);</w:t>
      </w:r>
    </w:p>
    <w:p w:rsidR="00CA4D89" w:rsidRPr="00CA4D89" w:rsidRDefault="00CA4D89" w:rsidP="00CA4D89">
      <w:r w:rsidRPr="00781E5E">
        <w:rPr>
          <w:b/>
        </w:rPr>
        <w:t>выплата по передаче прав на</w:t>
      </w:r>
      <w:r w:rsidRPr="00CA4D89">
        <w:t xml:space="preserve"> </w:t>
      </w:r>
      <w:r w:rsidRPr="00781E5E">
        <w:rPr>
          <w:b/>
        </w:rPr>
        <w:t>франшизу</w:t>
      </w:r>
      <w:r w:rsidRPr="00CA4D89">
        <w:t xml:space="preserve"> (паушальный платеж);</w:t>
      </w:r>
    </w:p>
    <w:p w:rsidR="00CA4D89" w:rsidRPr="00CA4D89" w:rsidRDefault="00CA4D89" w:rsidP="00CA4D89">
      <w:r w:rsidRPr="00CA4D89">
        <w:rPr>
          <w:b/>
        </w:rPr>
        <w:t>технологическое присоединение к объектам инженерной инфраструктуры</w:t>
      </w:r>
      <w:r w:rsidRPr="00CA4D89">
        <w:t xml:space="preserve"> (электрические сети, газоснабжение, водоснабжение, водоотведение, теплоснабжение);</w:t>
      </w:r>
    </w:p>
    <w:p w:rsidR="00CA4D89" w:rsidRPr="00CA4D89" w:rsidRDefault="00CA4D89" w:rsidP="00CA4D89">
      <w:r w:rsidRPr="00CA4D89">
        <w:rPr>
          <w:b/>
        </w:rPr>
        <w:t>оплата коммунальных услуг и услуг электроснабжения</w:t>
      </w:r>
      <w:r w:rsidRPr="00CA4D89">
        <w:t>;</w:t>
      </w:r>
    </w:p>
    <w:p w:rsidR="00CA4D89" w:rsidRPr="00CA4D89" w:rsidRDefault="00CA4D89" w:rsidP="00CA4D89">
      <w:r w:rsidRPr="00781E5E">
        <w:rPr>
          <w:b/>
        </w:rPr>
        <w:t>оформление результатов интеллектуальной деятельности</w:t>
      </w:r>
      <w:r w:rsidRPr="00CA4D89">
        <w:t>;</w:t>
      </w:r>
    </w:p>
    <w:p w:rsidR="00CA4D89" w:rsidRPr="00CA4D89" w:rsidRDefault="00CA4D89" w:rsidP="00CA4D89">
      <w:r w:rsidRPr="00CA4D89">
        <w:rPr>
          <w:b/>
        </w:rPr>
        <w:t>приобретение основных средств</w:t>
      </w:r>
      <w:r w:rsidRPr="00CA4D89">
        <w:t>, необходимых для реализации проекта (</w:t>
      </w:r>
      <w:r w:rsidRPr="00CA4D89">
        <w:rPr>
          <w:b/>
        </w:rPr>
        <w:t>за исключением приобретения зданий, сооружений, земельных участков, автомобилей</w:t>
      </w:r>
      <w:r w:rsidRPr="00CA4D89">
        <w:t>);</w:t>
      </w:r>
    </w:p>
    <w:p w:rsidR="00CA4D89" w:rsidRPr="00CA4D89" w:rsidRDefault="00CA4D89" w:rsidP="00CA4D89">
      <w:r w:rsidRPr="00781E5E">
        <w:rPr>
          <w:b/>
        </w:rPr>
        <w:t>переоборудование транспортных средств для перевозки маломобильных групп населения</w:t>
      </w:r>
      <w:r w:rsidRPr="00CA4D89">
        <w:t>, в том числе инвалидов;</w:t>
      </w:r>
    </w:p>
    <w:p w:rsidR="00CA4D89" w:rsidRPr="00CA4D89" w:rsidRDefault="00CA4D89" w:rsidP="00CA4D89">
      <w:r w:rsidRPr="00CA4D89">
        <w:rPr>
          <w:b/>
        </w:rPr>
        <w:lastRenderedPageBreak/>
        <w:t>оплата услуг связи</w:t>
      </w:r>
      <w:r w:rsidRPr="00CA4D89">
        <w:t>, в том числе информационно-телекоммуникационной сети "Интернет";</w:t>
      </w:r>
    </w:p>
    <w:p w:rsidR="00CA4D89" w:rsidRPr="00CA4D89" w:rsidRDefault="00CA4D89" w:rsidP="00CA4D89">
      <w:r w:rsidRPr="00CA4D89">
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CA4D89" w:rsidRPr="00CA4D89" w:rsidRDefault="00CA4D89" w:rsidP="00CA4D89">
      <w:r w:rsidRPr="00CA4D89"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CA4D89" w:rsidRPr="00CA4D89" w:rsidRDefault="00CA4D89" w:rsidP="00CA4D89">
      <w:r w:rsidRPr="00CA4D89">
        <w:rPr>
          <w:b/>
        </w:rPr>
        <w:t>приобретение сырья, расходных материалов</w:t>
      </w:r>
      <w:r w:rsidRPr="00CA4D89">
        <w:t>, необходимых для производства продукции и оказания услуг;</w:t>
      </w:r>
    </w:p>
    <w:p w:rsidR="00CA4D89" w:rsidRPr="00CA4D89" w:rsidRDefault="00CA4D89" w:rsidP="00CA4D89">
      <w:r w:rsidRPr="00CA4D89">
        <w:rPr>
          <w:b/>
        </w:rPr>
        <w:t>уплата первого взноса (аванса) при заключении договора лизинга и (или) лизинговых платежей, уплата платежей по договору лизинга</w:t>
      </w:r>
      <w:r w:rsidRPr="00CA4D89">
        <w:t xml:space="preserve">, </w:t>
      </w:r>
      <w:proofErr w:type="spellStart"/>
      <w:r w:rsidRPr="00CA4D89">
        <w:t>сублизинга</w:t>
      </w:r>
      <w:proofErr w:type="spellEnd"/>
      <w:r w:rsidRPr="00CA4D89">
        <w:t>, в случае если предметом договора является транспортное средство, за исключением самоходных машин и других видов техники в соответствии со статьей 1 Федерального закона от 02 июля 2021 г. N 297-ФЗ "О самоходных машинах и других видах техники";</w:t>
      </w:r>
    </w:p>
    <w:p w:rsidR="00CA4D89" w:rsidRPr="00CA4D89" w:rsidRDefault="00CA4D89" w:rsidP="00CA4D89">
      <w:r w:rsidRPr="00CA4D89"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CA4D89" w:rsidRPr="00CA4D89" w:rsidRDefault="00CA4D89" w:rsidP="00CA4D89">
      <w:r w:rsidRPr="00CA4D89"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CA4D89">
        <w:t>микрофинансовыми</w:t>
      </w:r>
      <w:proofErr w:type="spellEnd"/>
      <w:r w:rsidRPr="00CA4D89">
        <w:t xml:space="preserve"> организациями, а также по кредитам, привлеченным в кредитных организациях.</w:t>
      </w:r>
    </w:p>
    <w:p w:rsidR="00CA4D89" w:rsidRPr="00CA4D89" w:rsidRDefault="00CA4D89" w:rsidP="00663830"/>
    <w:sectPr w:rsidR="00CA4D89" w:rsidRPr="00CA4D89" w:rsidSect="006536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0"/>
    <w:rsid w:val="00031190"/>
    <w:rsid w:val="000E297E"/>
    <w:rsid w:val="000E4D8B"/>
    <w:rsid w:val="00133844"/>
    <w:rsid w:val="0034783B"/>
    <w:rsid w:val="0044195F"/>
    <w:rsid w:val="00514674"/>
    <w:rsid w:val="006536D9"/>
    <w:rsid w:val="00661CE1"/>
    <w:rsid w:val="00663830"/>
    <w:rsid w:val="00781E5E"/>
    <w:rsid w:val="008B5CD2"/>
    <w:rsid w:val="00C90D91"/>
    <w:rsid w:val="00CA4D89"/>
    <w:rsid w:val="00CD3A3E"/>
    <w:rsid w:val="00D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2018-C03B-4F43-B590-78677B1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Е.Г.</dc:creator>
  <cp:keywords/>
  <dc:description/>
  <cp:lastModifiedBy>Специалист ЭАПСЭРР 4</cp:lastModifiedBy>
  <cp:revision>8</cp:revision>
  <cp:lastPrinted>2023-03-17T04:31:00Z</cp:lastPrinted>
  <dcterms:created xsi:type="dcterms:W3CDTF">2023-03-16T03:19:00Z</dcterms:created>
  <dcterms:modified xsi:type="dcterms:W3CDTF">2024-03-21T10:17:00Z</dcterms:modified>
</cp:coreProperties>
</file>