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12" w:rsidRDefault="001C32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3212" w:rsidRDefault="001C3212">
      <w:pPr>
        <w:pStyle w:val="ConsPlusNormal"/>
        <w:jc w:val="both"/>
        <w:outlineLvl w:val="0"/>
      </w:pPr>
    </w:p>
    <w:p w:rsidR="001C3212" w:rsidRDefault="001C3212">
      <w:pPr>
        <w:pStyle w:val="ConsPlusTitle"/>
        <w:jc w:val="center"/>
        <w:outlineLvl w:val="0"/>
      </w:pPr>
      <w:r>
        <w:t>АГЕНТСТВО ПО РАЗВИТИЮ МАЛОГО И СРЕДНЕГО ПРЕДПРИНИМАТЕЛЬСТВА</w:t>
      </w:r>
    </w:p>
    <w:p w:rsidR="001C3212" w:rsidRDefault="001C3212">
      <w:pPr>
        <w:pStyle w:val="ConsPlusTitle"/>
        <w:jc w:val="center"/>
      </w:pPr>
      <w:r>
        <w:t>ПЕРМСКОГО КРАЯ</w:t>
      </w:r>
    </w:p>
    <w:p w:rsidR="001C3212" w:rsidRDefault="001C3212">
      <w:pPr>
        <w:pStyle w:val="ConsPlusTitle"/>
        <w:jc w:val="center"/>
      </w:pPr>
    </w:p>
    <w:p w:rsidR="001C3212" w:rsidRDefault="001C3212">
      <w:pPr>
        <w:pStyle w:val="ConsPlusTitle"/>
        <w:jc w:val="center"/>
      </w:pPr>
      <w:r>
        <w:t>ПРИКАЗ</w:t>
      </w:r>
    </w:p>
    <w:p w:rsidR="001C3212" w:rsidRDefault="001C3212">
      <w:pPr>
        <w:pStyle w:val="ConsPlusTitle"/>
        <w:jc w:val="center"/>
      </w:pPr>
      <w:r>
        <w:t>от 24 марта 2022 г. N 51-01-03-28</w:t>
      </w:r>
    </w:p>
    <w:p w:rsidR="001C3212" w:rsidRDefault="001C3212">
      <w:pPr>
        <w:pStyle w:val="ConsPlusTitle"/>
        <w:jc w:val="center"/>
      </w:pPr>
    </w:p>
    <w:p w:rsidR="001C3212" w:rsidRDefault="001C3212">
      <w:pPr>
        <w:pStyle w:val="ConsPlusTitle"/>
        <w:jc w:val="center"/>
      </w:pPr>
      <w:r>
        <w:t>ОБ УТВЕРЖДЕНИИ ПОРЯДКА ПРИНЯТИЯ РЕШЕНИЙ О ПРИЗНАНИИ</w:t>
      </w:r>
    </w:p>
    <w:p w:rsidR="001C3212" w:rsidRDefault="001C3212">
      <w:pPr>
        <w:pStyle w:val="ConsPlusTitle"/>
        <w:jc w:val="center"/>
      </w:pPr>
      <w:r>
        <w:t>ЛИБО ОБ ОТКАЗЕ В ПРИЗНАНИИ СУБЪЕКТА МАЛОГО И СРЕДНЕГО</w:t>
      </w:r>
    </w:p>
    <w:p w:rsidR="001C3212" w:rsidRDefault="001C3212">
      <w:pPr>
        <w:pStyle w:val="ConsPlusTitle"/>
        <w:jc w:val="center"/>
      </w:pPr>
      <w:r>
        <w:t>ПРЕДПРИНИМАТЕЛЬСТВА СОЦИАЛЬНЫМ ПРЕДПРИЯТИЕМ И ПОРЯДКА</w:t>
      </w:r>
    </w:p>
    <w:p w:rsidR="001C3212" w:rsidRDefault="001C3212">
      <w:pPr>
        <w:pStyle w:val="ConsPlusTitle"/>
        <w:jc w:val="center"/>
      </w:pPr>
      <w:r>
        <w:t>ФОРМИРОВАНИЯ ПЕРЕЧНЯ СУБЪЕКТОВ МАЛОГО И СРЕДНЕГО</w:t>
      </w:r>
    </w:p>
    <w:p w:rsidR="001C3212" w:rsidRDefault="001C3212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C3212" w:rsidRDefault="001C3212">
      <w:pPr>
        <w:pStyle w:val="ConsPlusTitle"/>
        <w:jc w:val="center"/>
      </w:pPr>
      <w:r>
        <w:t>НА ТЕРРИТОРИИ ПЕРМСКОГО КРАЯ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6">
        <w:r>
          <w:rPr>
            <w:color w:val="0000FF"/>
          </w:rPr>
          <w:t>приказом</w:t>
        </w:r>
      </w:hyperlink>
      <w:r>
        <w:t xml:space="preserve">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</w:t>
      </w:r>
      <w:hyperlink r:id="rId7">
        <w:r>
          <w:rPr>
            <w:color w:val="0000FF"/>
          </w:rPr>
          <w:t>пунктами 3.1.18</w:t>
        </w:r>
      </w:hyperlink>
      <w:r>
        <w:t xml:space="preserve">, </w:t>
      </w:r>
      <w:hyperlink r:id="rId8">
        <w:r>
          <w:rPr>
            <w:color w:val="0000FF"/>
          </w:rPr>
          <w:t>3.17</w:t>
        </w:r>
      </w:hyperlink>
      <w:r>
        <w:t xml:space="preserve"> Положения об Агентстве по развитию малого и среднего предпринимательства Пермского края, утвержденного постановлением Правительства Пермского края от 27 мая 2020 г. N 356-п "Об Агентстве по развитию малого и среднего предпринимательства Пермского края и о внесении изменений в отдельные постановления Правительства Пермского края" приказываю: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принятия решений о признании либо об отказе в признании субъекта малого и среднего предпринимательства социальным предприятием согласно приложению 1 к настоящему приказу.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8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на территории Пермского края, согласно приложению 2 к настоящему приказу.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right"/>
      </w:pPr>
      <w:r>
        <w:t>Руководитель</w:t>
      </w:r>
    </w:p>
    <w:p w:rsidR="001C3212" w:rsidRDefault="001C3212">
      <w:pPr>
        <w:pStyle w:val="ConsPlusNormal"/>
        <w:jc w:val="right"/>
      </w:pPr>
      <w:r>
        <w:t>А.А.БЫКОВА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right"/>
        <w:outlineLvl w:val="0"/>
      </w:pPr>
      <w:r>
        <w:t>Приложение N 1</w:t>
      </w:r>
    </w:p>
    <w:p w:rsidR="001C3212" w:rsidRDefault="001C3212">
      <w:pPr>
        <w:pStyle w:val="ConsPlusNormal"/>
        <w:jc w:val="right"/>
      </w:pPr>
      <w:r>
        <w:t>к приказу</w:t>
      </w:r>
    </w:p>
    <w:p w:rsidR="001C3212" w:rsidRDefault="001C3212">
      <w:pPr>
        <w:pStyle w:val="ConsPlusNormal"/>
        <w:jc w:val="right"/>
      </w:pPr>
      <w:r>
        <w:t>Агентства по развитию малого</w:t>
      </w:r>
    </w:p>
    <w:p w:rsidR="001C3212" w:rsidRDefault="001C3212">
      <w:pPr>
        <w:pStyle w:val="ConsPlusNormal"/>
        <w:jc w:val="right"/>
      </w:pPr>
      <w:r>
        <w:t>и среднего предпринимательства</w:t>
      </w:r>
    </w:p>
    <w:p w:rsidR="001C3212" w:rsidRDefault="001C3212">
      <w:pPr>
        <w:pStyle w:val="ConsPlusNormal"/>
        <w:jc w:val="right"/>
      </w:pPr>
      <w:r>
        <w:t>Пермского края</w:t>
      </w:r>
    </w:p>
    <w:p w:rsidR="001C3212" w:rsidRDefault="001C3212">
      <w:pPr>
        <w:pStyle w:val="ConsPlusNormal"/>
        <w:jc w:val="right"/>
      </w:pPr>
      <w:r>
        <w:t>от 24.03.2022 N 51-01-03-28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Title"/>
        <w:jc w:val="center"/>
      </w:pPr>
      <w:bookmarkStart w:id="0" w:name="P34"/>
      <w:bookmarkEnd w:id="0"/>
      <w:r>
        <w:t>ПОРЯДОК</w:t>
      </w:r>
    </w:p>
    <w:p w:rsidR="001C3212" w:rsidRDefault="001C3212">
      <w:pPr>
        <w:pStyle w:val="ConsPlusTitle"/>
        <w:jc w:val="center"/>
      </w:pPr>
      <w:r>
        <w:t>ПРИНЯТИЯ РЕШЕНИЙ О ПРИЗНАНИИ ЛИБО ОБ ОТКАЗЕ В ПРИЗНАНИИ</w:t>
      </w:r>
    </w:p>
    <w:p w:rsidR="001C3212" w:rsidRDefault="001C3212">
      <w:pPr>
        <w:pStyle w:val="ConsPlusTitle"/>
        <w:jc w:val="center"/>
      </w:pPr>
      <w:r>
        <w:t>СУБЪЕКТА МАЛОГО И СРЕДНЕГО ПРЕДПРИНИМАТЕЛЬСТВА СОЦИАЛЬНЫМ</w:t>
      </w:r>
    </w:p>
    <w:p w:rsidR="001C3212" w:rsidRDefault="001C3212">
      <w:pPr>
        <w:pStyle w:val="ConsPlusTitle"/>
        <w:jc w:val="center"/>
      </w:pPr>
      <w:r>
        <w:t>ПРЕДПРИЯТИЕМ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Title"/>
        <w:jc w:val="center"/>
        <w:outlineLvl w:val="1"/>
      </w:pPr>
      <w:r>
        <w:t>I. Общие положения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 xml:space="preserve">1.1. Настоящий Порядок принятия решений о признании либо об отказе в признании субъекта малого и среднего предпринимательства социальным предприятием (далее - Порядок) устанавливает </w:t>
      </w:r>
      <w:r>
        <w:lastRenderedPageBreak/>
        <w:t>правила подготовки решений Агентства по развитию малого и среднего предпринимательства Пермского края (далее - Агентство) о признании либо об отказе в признании субъекта малого или среднего предпринимательства (далее - субъект МСП) социальным предприятием на территории Пермского края (далее - социальное предприятие).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1.2. Организация работы по приему, рассмотрению заявлений и документов субъектов МСП (далее - документы), представленных с целью признания их социальными предприятиями, осуществляется Агентством и Центром инноваций в социальной сфере, являющимся структурным подразделением некоммерческой организации "Пермский фонд развития предпринимательства" (далее - Уполномоченная организация), 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Министерства экономического развития Российской Федерации от 29 ноября 2019 года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(далее - Порядок признания).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1.3. Принятие решений о признании либо об отказе в признании субъекта МСП социальным предприятием осуществляется Агентством на основании рекомендаций комиссии по рассмотрению вопросов признания субъектов малого и среднего предпринимательства социальными предприятиями, положение и состав которой утверждается приказом Агентства (далее - Комиссия).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Title"/>
        <w:jc w:val="center"/>
        <w:outlineLvl w:val="1"/>
      </w:pPr>
      <w:r>
        <w:t>II. Процедура приема заявки и документов субъекта МСП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 xml:space="preserve">2.1. Субъект МСП, претендующий на получение статуса социального предприятия (далее - заявитель), на добровольной основе предоставляет непосредственно в Агентство либо через Уполномоченную организацию документы, указанные в </w:t>
      </w:r>
      <w:hyperlink r:id="rId10">
        <w:r>
          <w:rPr>
            <w:color w:val="0000FF"/>
          </w:rPr>
          <w:t>пунктах 2</w:t>
        </w:r>
      </w:hyperlink>
      <w:r>
        <w:t>-</w:t>
      </w:r>
      <w:hyperlink r:id="rId11">
        <w:r>
          <w:rPr>
            <w:color w:val="0000FF"/>
          </w:rPr>
          <w:t>7</w:t>
        </w:r>
      </w:hyperlink>
      <w:r>
        <w:t xml:space="preserve"> Порядка признания, в зависимости от категории заявителя.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2.2. Работа по приему документов осуществляется Агентством и Уполномоченной организацией ежегодно в срок, установленный </w:t>
      </w:r>
      <w:hyperlink r:id="rId12">
        <w:r>
          <w:rPr>
            <w:color w:val="0000FF"/>
          </w:rPr>
          <w:t>пунктом 10</w:t>
        </w:r>
      </w:hyperlink>
      <w:r>
        <w:t xml:space="preserve"> Порядка признания.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r:id="rId13">
        <w:r>
          <w:rPr>
            <w:color w:val="0000FF"/>
          </w:rPr>
          <w:t>пунктах 2</w:t>
        </w:r>
      </w:hyperlink>
      <w:r>
        <w:t>-</w:t>
      </w:r>
      <w:hyperlink r:id="rId14">
        <w:r>
          <w:rPr>
            <w:color w:val="0000FF"/>
          </w:rPr>
          <w:t>7</w:t>
        </w:r>
      </w:hyperlink>
      <w:r>
        <w:t xml:space="preserve"> Порядка признания, должны быть действительны по состоянию на день подачи таких заявления и документов.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2.3. Агентство: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принимает комплект документов от субъектов МСП;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контролирует деятельность Уполномоченной организации;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осуществляет проверку полноты сведений, содержащихся в представленных документах;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выносит на рассмотрение Комиссии заявления и документы субъектов МСП, претендующих на получение статуса социального предприятия;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публикует на официальном сайте Агентства информацию о признании либо об отказе в признании субъектов МСП социальными предприятиями.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2.4. Уполномоченная организация принимает документы от субъекта МСП и не позднее 10 часов утра следующего рабочего дня со дня их получения передает документы в Агентство.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2.5. Документы могут быть предоставлены (направлены) непосредственно в Агентство либо через Уполномоченную организацию очно, почтовым отправлением или в форме электронных документов с использованием информационно-телекоммуникационной сети Интернет (в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2.6. Агентство осуществляет прием документов, представленных субъектами МСП, с присвоением порядкового номера в журнале приема документов, представленных субъектами МСП с целью признания их социальными предприятиями (далее - Журнал), который должен быть пронумерован, прошнурован и скреплен оттиском печати Агентства. Запись в Журнале должна содержать порядковый номер поступившего заявления и документов, дату приема, сведения о лице, представившем документы. </w:t>
      </w:r>
      <w:r>
        <w:lastRenderedPageBreak/>
        <w:t>Запись в Журнале производится в день их поступления в Агентство.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В случае представления субъектом МСП документов через Уполномоченную организацию днем приема таких заявлений и документов является день передачи заявления и документов в Уполномоченную организацию.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В случае приема документов в электронном виде Агентство осуществляет прием документов, представленных субъектами МСП, в порядке поступления на адрес электронной почты Агентства или Уполномоченной организации, указанный в информационно-телекоммуникационной сети "Интернет" на официальных сайтах Агентства и Уполномоченной организации в разделе "Социальное предпринимательство", с присвоением порядкового номера в Журнале.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Title"/>
        <w:jc w:val="center"/>
        <w:outlineLvl w:val="1"/>
      </w:pPr>
      <w:r>
        <w:t>3. Процедура рассмотрения, хранения документов субъекта МСП</w:t>
      </w:r>
    </w:p>
    <w:p w:rsidR="001C3212" w:rsidRDefault="001C3212">
      <w:pPr>
        <w:pStyle w:val="ConsPlusTitle"/>
        <w:jc w:val="center"/>
      </w:pPr>
      <w:r>
        <w:t>и принятия решения о признании либо об отказе в признании</w:t>
      </w:r>
    </w:p>
    <w:p w:rsidR="001C3212" w:rsidRDefault="001C3212">
      <w:pPr>
        <w:pStyle w:val="ConsPlusTitle"/>
        <w:jc w:val="center"/>
      </w:pPr>
      <w:r>
        <w:t>социальным предприятием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>3.1. Агентство при рассмотрении документов субъекта МСП вправе осуществлять проверку достоверности сведений путем сопоставления с информацией, полученной от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системы межведомственного информационного взаимодействия, а также официальных сайтов органов в информационно-телекоммуникационной сети Интернет).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3.2. Агентство не позднее 15 рабочих дней со дня получения документов осуществляет проверку правильности заполнения документов субъектом МСП, а также полноты сведений, содержащихся в представленных документах, и выносит на рассмотрение Комиссии заявления и документы субъектов МСП, претендующих на получение статуса социального предприятия.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3.3. Комиссия рассматривает заявления и приложенные к нему документы, представленные субъектами МСП, в том числе на предмет их комплектности и соответствия требованиям Порядка признания. По итогам рассмотрения документов Комиссией в течение трех рабочих дней оформляется протокол, содержащий: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перечень субъектов малого и среднего предпринимательства, рекомендованных к принятию решения о признании субъектов малого и среднего предпринимательства социальными предприятиями;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перечень субъектов малого и среднего предпринимательства, рекомендованных к отказу в признании субъектов малого и среднего предпринимательства социальными предприятиями, с указанием причины (основания) отказа в признании субъекта МСП социальным предприятием.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3.4. Решение о признании либо об отказе в признании субъекта МСП социальным предприятием принимается Агентством на основании рекомендаций Комиссии не позднее 30 рабочих дней со дня предоставления субъектом МСП в Агентство либо Уполномоченную организацию документов, указанных в </w:t>
      </w:r>
      <w:hyperlink r:id="rId16">
        <w:r>
          <w:rPr>
            <w:color w:val="0000FF"/>
          </w:rPr>
          <w:t>пунктах 2</w:t>
        </w:r>
      </w:hyperlink>
      <w:r>
        <w:t>-</w:t>
      </w:r>
      <w:hyperlink r:id="rId17">
        <w:r>
          <w:rPr>
            <w:color w:val="0000FF"/>
          </w:rPr>
          <w:t>7</w:t>
        </w:r>
      </w:hyperlink>
      <w:r>
        <w:t xml:space="preserve"> Порядка признания, в зависимости от категории заявителя и оформляется приказом Агентства.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3.5. Решение об отказе в признании субъекта МСП социальным предприятием готовится Агентством при наличии оснований, предусмотренных </w:t>
      </w:r>
      <w:hyperlink r:id="rId18">
        <w:r>
          <w:rPr>
            <w:color w:val="0000FF"/>
          </w:rPr>
          <w:t>пунктом 13</w:t>
        </w:r>
      </w:hyperlink>
      <w:r>
        <w:t xml:space="preserve"> Порядка признания.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3.6. Субъект МСП уведомляется о принятом решении в течение 5 календарных дней со дня его принятия путем направления копии решения Агентства, принятого на основании рекомендаций Комиссии, на адрес электронной почты, указанный в заявлении субъекта МСП.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3.7. Субъект МСП вправе повторно обратиться в Агентство либо в Уполномоченную организацию с заявлением и документами в случае принятия Агентством решения об отказе в признании субъекта МСП социальным предприятием.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3.8. Оригиналы документов хранятся в Агентстве на бумажных и (или) электронных носителях.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right"/>
        <w:outlineLvl w:val="0"/>
      </w:pPr>
      <w:r>
        <w:t>Приложение N 2</w:t>
      </w:r>
    </w:p>
    <w:p w:rsidR="001C3212" w:rsidRDefault="001C3212">
      <w:pPr>
        <w:pStyle w:val="ConsPlusNormal"/>
        <w:jc w:val="right"/>
      </w:pPr>
      <w:r>
        <w:t>к приказу</w:t>
      </w:r>
    </w:p>
    <w:p w:rsidR="001C3212" w:rsidRDefault="001C3212">
      <w:pPr>
        <w:pStyle w:val="ConsPlusNormal"/>
        <w:jc w:val="right"/>
      </w:pPr>
      <w:r>
        <w:t>Агентства по развитию малого</w:t>
      </w:r>
    </w:p>
    <w:p w:rsidR="001C3212" w:rsidRDefault="001C3212">
      <w:pPr>
        <w:pStyle w:val="ConsPlusNormal"/>
        <w:jc w:val="right"/>
      </w:pPr>
      <w:r>
        <w:t>и среднего предпринимательства</w:t>
      </w:r>
    </w:p>
    <w:p w:rsidR="001C3212" w:rsidRDefault="001C3212">
      <w:pPr>
        <w:pStyle w:val="ConsPlusNormal"/>
        <w:jc w:val="right"/>
      </w:pPr>
      <w:r>
        <w:t>Пермского края</w:t>
      </w:r>
    </w:p>
    <w:p w:rsidR="001C3212" w:rsidRDefault="001C3212">
      <w:pPr>
        <w:pStyle w:val="ConsPlusNormal"/>
        <w:jc w:val="right"/>
      </w:pPr>
      <w:r>
        <w:t>от 24.03.2022 N 51-01-03-28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Title"/>
        <w:jc w:val="center"/>
      </w:pPr>
      <w:bookmarkStart w:id="1" w:name="P88"/>
      <w:bookmarkEnd w:id="1"/>
      <w:r>
        <w:t>ПОРЯДОК</w:t>
      </w:r>
    </w:p>
    <w:p w:rsidR="001C3212" w:rsidRDefault="001C3212">
      <w:pPr>
        <w:pStyle w:val="ConsPlusTitle"/>
        <w:jc w:val="center"/>
      </w:pPr>
      <w:r>
        <w:t>ФОРМИРОВАНИЯ ПЕРЕЧНЯ СУБЪЕКТОВ МАЛОГО И СРЕДНЕГО</w:t>
      </w:r>
    </w:p>
    <w:p w:rsidR="001C3212" w:rsidRDefault="001C3212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C3212" w:rsidRDefault="001C3212">
      <w:pPr>
        <w:pStyle w:val="ConsPlusTitle"/>
        <w:jc w:val="center"/>
      </w:pPr>
      <w:r>
        <w:t>НА ТЕРРИТОРИИ ПЕРМСКОГО КРАЯ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ind w:firstLine="540"/>
        <w:jc w:val="both"/>
      </w:pPr>
      <w:r>
        <w:t>1. Настоящий Порядок устанавливает правила формирования перечня субъектов малого и среднего предпринимательства (далее - МСП), имеющих статус социального предприятия на территории Пермского края (далее - Перечень).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2. Перечень формируется Агентством по развитию малого и среднего предпринимательства Пермского края (далее - Агентство) ежегодно в сроки, установленные </w:t>
      </w:r>
      <w:hyperlink r:id="rId19">
        <w:r>
          <w:rPr>
            <w:color w:val="0000FF"/>
          </w:rPr>
          <w:t>пунктом 2</w:t>
        </w:r>
      </w:hyperlink>
      <w:r>
        <w:t xml:space="preserve"> Порядка формирования перечня субъектов малого и среднего предпринимательства, имеющих статус социального предприятия, утвержденного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(далее - Порядок формирования).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МСП, идентификационный номер налогоплательщика и условие (условия), установленное (установленные) </w:t>
      </w:r>
      <w:hyperlink r:id="rId20">
        <w:r>
          <w:rPr>
            <w:color w:val="0000FF"/>
          </w:rPr>
          <w:t>частями 1</w:t>
        </w:r>
      </w:hyperlink>
      <w:r>
        <w:t xml:space="preserve"> и </w:t>
      </w:r>
      <w:hyperlink r:id="rId2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МСП признан социальным предприятием. Агентство осуществляет ведение </w:t>
      </w:r>
      <w:hyperlink w:anchor="P115">
        <w:r>
          <w:rPr>
            <w:color w:val="0000FF"/>
          </w:rPr>
          <w:t>Перечня</w:t>
        </w:r>
      </w:hyperlink>
      <w:r>
        <w:t xml:space="preserve">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3. Ведение Перечня осуществляется в электронной форме.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4. Включение субъектов МСП в Перечень осуществляется на основании решения Агентства о признании субъекта МСП социальным предприятием.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5. Документы, на основании которых вносятся сведения в перечень, хранятся на бумажных и (или) электронных носителях.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>6. Перечень включает сведения по субъектам МСП, признанным социальным предприятием в текущем календарном году.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7. 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r:id="rId22">
        <w:r>
          <w:rPr>
            <w:color w:val="0000FF"/>
          </w:rPr>
          <w:t>абзацем вторым пункта 2</w:t>
        </w:r>
      </w:hyperlink>
      <w:r>
        <w:t xml:space="preserve"> Порядка формирования.</w:t>
      </w:r>
    </w:p>
    <w:p w:rsidR="001C3212" w:rsidRDefault="001C3212">
      <w:pPr>
        <w:pStyle w:val="ConsPlusNormal"/>
        <w:spacing w:before="220"/>
        <w:ind w:firstLine="540"/>
        <w:jc w:val="both"/>
      </w:pPr>
      <w:r>
        <w:t xml:space="preserve">8. Ежегодно в сроки, установленные </w:t>
      </w:r>
      <w:hyperlink r:id="rId23">
        <w:r>
          <w:rPr>
            <w:color w:val="0000FF"/>
          </w:rPr>
          <w:t>пунктом 2</w:t>
        </w:r>
      </w:hyperlink>
      <w:r>
        <w:t xml:space="preserve"> Порядка формирования, Агентство представляет Перечень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right"/>
        <w:outlineLvl w:val="1"/>
      </w:pPr>
      <w:r>
        <w:t>Приложение 1</w:t>
      </w:r>
    </w:p>
    <w:p w:rsidR="001C3212" w:rsidRDefault="001C3212">
      <w:pPr>
        <w:pStyle w:val="ConsPlusNormal"/>
        <w:jc w:val="right"/>
      </w:pPr>
      <w:r>
        <w:t>к Порядку</w:t>
      </w:r>
    </w:p>
    <w:p w:rsidR="001C3212" w:rsidRDefault="001C3212">
      <w:pPr>
        <w:pStyle w:val="ConsPlusNormal"/>
        <w:jc w:val="right"/>
      </w:pPr>
      <w:r>
        <w:t>формирования перечня</w:t>
      </w:r>
    </w:p>
    <w:p w:rsidR="001C3212" w:rsidRDefault="001C3212">
      <w:pPr>
        <w:pStyle w:val="ConsPlusNormal"/>
        <w:jc w:val="right"/>
      </w:pPr>
      <w:r>
        <w:lastRenderedPageBreak/>
        <w:t>субъектов малого и среднего</w:t>
      </w:r>
    </w:p>
    <w:p w:rsidR="001C3212" w:rsidRDefault="001C3212">
      <w:pPr>
        <w:pStyle w:val="ConsPlusNormal"/>
        <w:jc w:val="right"/>
      </w:pPr>
      <w:r>
        <w:t>предпринимательства, имеющих</w:t>
      </w:r>
    </w:p>
    <w:p w:rsidR="001C3212" w:rsidRDefault="001C3212">
      <w:pPr>
        <w:pStyle w:val="ConsPlusNormal"/>
        <w:jc w:val="right"/>
      </w:pPr>
      <w:r>
        <w:t>статус социального предприятия</w:t>
      </w:r>
    </w:p>
    <w:p w:rsidR="001C3212" w:rsidRDefault="001C3212">
      <w:pPr>
        <w:pStyle w:val="ConsPlusNormal"/>
        <w:jc w:val="right"/>
      </w:pPr>
      <w:r>
        <w:t>на территории Пермского края</w:t>
      </w: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center"/>
      </w:pPr>
      <w:bookmarkStart w:id="2" w:name="P115"/>
      <w:bookmarkEnd w:id="2"/>
      <w:r>
        <w:t>Перечень</w:t>
      </w:r>
    </w:p>
    <w:p w:rsidR="001C3212" w:rsidRDefault="001C3212">
      <w:pPr>
        <w:pStyle w:val="ConsPlusNormal"/>
        <w:jc w:val="center"/>
      </w:pPr>
      <w:r>
        <w:t>субъектов малого и среднего предпринимательства,</w:t>
      </w:r>
    </w:p>
    <w:p w:rsidR="001C3212" w:rsidRDefault="001C3212">
      <w:pPr>
        <w:pStyle w:val="ConsPlusNormal"/>
        <w:jc w:val="center"/>
      </w:pPr>
      <w:r>
        <w:t>имеющих статус социального предприятия на территории</w:t>
      </w:r>
    </w:p>
    <w:p w:rsidR="001C3212" w:rsidRDefault="001C3212">
      <w:pPr>
        <w:pStyle w:val="ConsPlusNormal"/>
        <w:jc w:val="center"/>
      </w:pPr>
      <w:r>
        <w:t>Пермского края, по состоянию на "__" __________ 20__ г.</w:t>
      </w:r>
    </w:p>
    <w:p w:rsidR="001C3212" w:rsidRDefault="001C32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608"/>
        <w:gridCol w:w="3458"/>
      </w:tblGrid>
      <w:tr w:rsidR="001C3212">
        <w:tc>
          <w:tcPr>
            <w:tcW w:w="340" w:type="dxa"/>
          </w:tcPr>
          <w:p w:rsidR="001C3212" w:rsidRDefault="001C32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1C3212" w:rsidRDefault="001C3212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608" w:type="dxa"/>
          </w:tcPr>
          <w:p w:rsidR="001C3212" w:rsidRDefault="001C321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1C3212" w:rsidRDefault="001C3212">
            <w:pPr>
              <w:pStyle w:val="ConsPlusNormal"/>
              <w:jc w:val="center"/>
            </w:pPr>
            <w:r>
              <w:t xml:space="preserve">Условие, установленное </w:t>
            </w:r>
            <w:hyperlink r:id="rId2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24.07.2007 N 209-ФЗ, в соответствии с которым субъект малого или среднего предпринимательства признан социальным предприятием</w:t>
            </w:r>
          </w:p>
        </w:tc>
      </w:tr>
      <w:tr w:rsidR="001C3212">
        <w:tc>
          <w:tcPr>
            <w:tcW w:w="340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65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08" w:type="dxa"/>
          </w:tcPr>
          <w:p w:rsidR="001C3212" w:rsidRDefault="001C3212">
            <w:pPr>
              <w:pStyle w:val="ConsPlusNormal"/>
            </w:pPr>
          </w:p>
        </w:tc>
        <w:tc>
          <w:tcPr>
            <w:tcW w:w="3458" w:type="dxa"/>
          </w:tcPr>
          <w:p w:rsidR="001C3212" w:rsidRDefault="001C3212">
            <w:pPr>
              <w:pStyle w:val="ConsPlusNormal"/>
            </w:pPr>
          </w:p>
        </w:tc>
      </w:tr>
      <w:tr w:rsidR="001C3212">
        <w:tc>
          <w:tcPr>
            <w:tcW w:w="340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65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08" w:type="dxa"/>
          </w:tcPr>
          <w:p w:rsidR="001C3212" w:rsidRDefault="001C3212">
            <w:pPr>
              <w:pStyle w:val="ConsPlusNormal"/>
            </w:pPr>
          </w:p>
        </w:tc>
        <w:tc>
          <w:tcPr>
            <w:tcW w:w="3458" w:type="dxa"/>
          </w:tcPr>
          <w:p w:rsidR="001C3212" w:rsidRDefault="001C3212">
            <w:pPr>
              <w:pStyle w:val="ConsPlusNormal"/>
            </w:pPr>
          </w:p>
        </w:tc>
      </w:tr>
      <w:tr w:rsidR="001C3212">
        <w:tc>
          <w:tcPr>
            <w:tcW w:w="340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65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08" w:type="dxa"/>
          </w:tcPr>
          <w:p w:rsidR="001C3212" w:rsidRDefault="001C3212">
            <w:pPr>
              <w:pStyle w:val="ConsPlusNormal"/>
            </w:pPr>
          </w:p>
        </w:tc>
        <w:tc>
          <w:tcPr>
            <w:tcW w:w="3458" w:type="dxa"/>
          </w:tcPr>
          <w:p w:rsidR="001C3212" w:rsidRDefault="001C3212">
            <w:pPr>
              <w:pStyle w:val="ConsPlusNormal"/>
            </w:pPr>
          </w:p>
        </w:tc>
      </w:tr>
      <w:tr w:rsidR="001C3212">
        <w:tc>
          <w:tcPr>
            <w:tcW w:w="340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65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08" w:type="dxa"/>
          </w:tcPr>
          <w:p w:rsidR="001C3212" w:rsidRDefault="001C3212">
            <w:pPr>
              <w:pStyle w:val="ConsPlusNormal"/>
            </w:pPr>
          </w:p>
        </w:tc>
        <w:tc>
          <w:tcPr>
            <w:tcW w:w="3458" w:type="dxa"/>
          </w:tcPr>
          <w:p w:rsidR="001C3212" w:rsidRDefault="001C3212">
            <w:pPr>
              <w:pStyle w:val="ConsPlusNormal"/>
            </w:pPr>
          </w:p>
        </w:tc>
      </w:tr>
      <w:tr w:rsidR="001C3212">
        <w:tc>
          <w:tcPr>
            <w:tcW w:w="340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65" w:type="dxa"/>
          </w:tcPr>
          <w:p w:rsidR="001C3212" w:rsidRDefault="001C3212">
            <w:pPr>
              <w:pStyle w:val="ConsPlusNormal"/>
            </w:pPr>
          </w:p>
        </w:tc>
        <w:tc>
          <w:tcPr>
            <w:tcW w:w="2608" w:type="dxa"/>
          </w:tcPr>
          <w:p w:rsidR="001C3212" w:rsidRDefault="001C3212">
            <w:pPr>
              <w:pStyle w:val="ConsPlusNormal"/>
            </w:pPr>
          </w:p>
        </w:tc>
        <w:tc>
          <w:tcPr>
            <w:tcW w:w="3458" w:type="dxa"/>
          </w:tcPr>
          <w:p w:rsidR="001C3212" w:rsidRDefault="001C3212">
            <w:pPr>
              <w:pStyle w:val="ConsPlusNormal"/>
            </w:pPr>
          </w:p>
        </w:tc>
      </w:tr>
    </w:tbl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jc w:val="both"/>
      </w:pPr>
    </w:p>
    <w:p w:rsidR="001C3212" w:rsidRDefault="001C32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842" w:rsidRDefault="00C22842">
      <w:bookmarkStart w:id="3" w:name="_GoBack"/>
      <w:bookmarkEnd w:id="3"/>
    </w:p>
    <w:sectPr w:rsidR="00C22842" w:rsidSect="00D73D6B">
      <w:pgSz w:w="11906" w:h="16838" w:code="9"/>
      <w:pgMar w:top="340" w:right="567" w:bottom="567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2"/>
    <w:rsid w:val="001C3212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1A76-7294-4A29-9AF7-68C7ED1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3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3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BE563F050C60ECDD02F3ECBE6AE7761D4A8B520E9F455275E282D833059C0529C09270F668DE45B5487B851789147A7144B7L343H" TargetMode="External"/><Relationship Id="rId13" Type="http://schemas.openxmlformats.org/officeDocument/2006/relationships/hyperlink" Target="consultantplus://offline/ref=C92DECFE9C4957C655BDA05B2969516BE0D25CF6E5BA65B82E4F4CDC0D5E99101235E4D79B77089C002295C331A8318D09FE457A930B8915L647H" TargetMode="External"/><Relationship Id="rId18" Type="http://schemas.openxmlformats.org/officeDocument/2006/relationships/hyperlink" Target="consultantplus://offline/ref=C92DECFE9C4957C655BDA05B2969516BE0D25CF6E5BA65B82E4F4CDC0D5E99101235E4D79B7708990C2295C331A8318D09FE457A930B8915L647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2DECFE9C4957C655BDA05B2969516BE0D55AFDEABE65B82E4F4CDC0D5E99101235E4D4987603C9546D949F77F5228F02FE47798FL04AH" TargetMode="External"/><Relationship Id="rId7" Type="http://schemas.openxmlformats.org/officeDocument/2006/relationships/hyperlink" Target="consultantplus://offline/ref=C92DECFE9C4957C655BDBE563F050C60ECDD02F3ECBE6AE7761D4A8B520E9F455275E282D833059C0529C19573F668DE45B5487B851789147A7144B7L343H" TargetMode="External"/><Relationship Id="rId12" Type="http://schemas.openxmlformats.org/officeDocument/2006/relationships/hyperlink" Target="consultantplus://offline/ref=C92DECFE9C4957C655BDA05B2969516BE0D25CF6E5BA65B82E4F4CDC0D5E99101235E4D7902359D95024C39A6BFD3F9103E047L74AH" TargetMode="External"/><Relationship Id="rId17" Type="http://schemas.openxmlformats.org/officeDocument/2006/relationships/hyperlink" Target="consultantplus://offline/ref=C92DECFE9C4957C655BDA05B2969516BE0D25CF6E5BA65B82E4F4CDC0D5E99101235E4D79B77089E022295C331A8318D09FE457A930B8915L647H" TargetMode="External"/><Relationship Id="rId25" Type="http://schemas.openxmlformats.org/officeDocument/2006/relationships/hyperlink" Target="consultantplus://offline/ref=C92DECFE9C4957C655BDA05B2969516BE0D55AFDEABE65B82E4F4CDC0D5E99101235E4D4987603C9546D949F77F5228F02FE47798FL04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DECFE9C4957C655BDA05B2969516BE0D25CF6E5BA65B82E4F4CDC0D5E99101235E4D79B77089C002295C331A8318D09FE457A930B8915L647H" TargetMode="External"/><Relationship Id="rId20" Type="http://schemas.openxmlformats.org/officeDocument/2006/relationships/hyperlink" Target="consultantplus://offline/ref=C92DECFE9C4957C655BDA05B2969516BE0D55AFDEABE65B82E4F4CDC0D5E99101235E4D7927E03C9546D949F77F5228F02FE47798FL0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0D25CF6E5BA65B82E4F4CDC0D5E99101235E4D79B77089D0C2295C331A8318D09FE457A930B8915L647H" TargetMode="External"/><Relationship Id="rId11" Type="http://schemas.openxmlformats.org/officeDocument/2006/relationships/hyperlink" Target="consultantplus://offline/ref=C92DECFE9C4957C655BDA05B2969516BE0D25CF6E5BA65B82E4F4CDC0D5E99101235E4D79B77089E022295C331A8318D09FE457A930B8915L647H" TargetMode="External"/><Relationship Id="rId24" Type="http://schemas.openxmlformats.org/officeDocument/2006/relationships/hyperlink" Target="consultantplus://offline/ref=C92DECFE9C4957C655BDA05B2969516BE0D55AFDEABE65B82E4F4CDC0D5E99101235E4D7927E03C9546D949F77F5228F02FE47798FL04AH" TargetMode="External"/><Relationship Id="rId5" Type="http://schemas.openxmlformats.org/officeDocument/2006/relationships/hyperlink" Target="consultantplus://offline/ref=C92DECFE9C4957C655BDA05B2969516BE0D55AFDEABE65B82E4F4CDC0D5E99101235E4D7927F03C9546D949F77F5228F02FE47798FL04AH" TargetMode="External"/><Relationship Id="rId15" Type="http://schemas.openxmlformats.org/officeDocument/2006/relationships/hyperlink" Target="consultantplus://offline/ref=C92DECFE9C4957C655BDA05B2969516BE0D559F6E5BC65B82E4F4CDC0D5E99100035BCDB997F169D0637C39277LF4EH" TargetMode="External"/><Relationship Id="rId23" Type="http://schemas.openxmlformats.org/officeDocument/2006/relationships/hyperlink" Target="consultantplus://offline/ref=C92DECFE9C4957C655BDA05B2969516BE0D25CF6E5BA65B82E4F4CDC0D5E99101235E4DF902359D95024C39A6BFD3F9103E047L74AH" TargetMode="External"/><Relationship Id="rId10" Type="http://schemas.openxmlformats.org/officeDocument/2006/relationships/hyperlink" Target="consultantplus://offline/ref=C92DECFE9C4957C655BDA05B2969516BE0D25CF6E5BA65B82E4F4CDC0D5E99101235E4D79B77089C002295C331A8318D09FE457A930B8915L647H" TargetMode="External"/><Relationship Id="rId19" Type="http://schemas.openxmlformats.org/officeDocument/2006/relationships/hyperlink" Target="consultantplus://offline/ref=C92DECFE9C4957C655BDA05B2969516BE0D25CF6E5BA65B82E4F4CDC0D5E99101235E4DF902359D95024C39A6BFD3F9103E047L74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2DECFE9C4957C655BDA05B2969516BE0D25CF6E5BA65B82E4F4CDC0D5E99101235E4D79B77089C062295C331A8318D09FE457A930B8915L647H" TargetMode="External"/><Relationship Id="rId14" Type="http://schemas.openxmlformats.org/officeDocument/2006/relationships/hyperlink" Target="consultantplus://offline/ref=C92DECFE9C4957C655BDA05B2969516BE0D25CF6E5BA65B82E4F4CDC0D5E99101235E4D79B77089E022295C331A8318D09FE457A930B8915L647H" TargetMode="External"/><Relationship Id="rId22" Type="http://schemas.openxmlformats.org/officeDocument/2006/relationships/hyperlink" Target="consultantplus://offline/ref=C92DECFE9C4957C655BDA05B2969516BE0D25CF6E5BA65B82E4F4CDC0D5E99101235E4D79B7C5CCC417CCC907DE33C8C1FE2457BL84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1</cp:revision>
  <dcterms:created xsi:type="dcterms:W3CDTF">2023-03-28T07:56:00Z</dcterms:created>
  <dcterms:modified xsi:type="dcterms:W3CDTF">2023-03-28T07:56:00Z</dcterms:modified>
</cp:coreProperties>
</file>